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451382">
      <w:pPr>
        <w:spacing w:line="360" w:lineRule="auto"/>
        <w:ind w:firstLine="600" w:firstLineChars="200"/>
        <w:rPr>
          <w:rFonts w:ascii="仿宋" w:hAnsi="仿宋" w:eastAsia="仿宋" w:cs="仿宋"/>
          <w:color w:val="000000"/>
          <w:sz w:val="30"/>
          <w:szCs w:val="30"/>
        </w:rPr>
      </w:pPr>
      <w:r>
        <w:rPr>
          <w:rFonts w:ascii="仿宋" w:hAnsi="仿宋" w:eastAsia="仿宋" w:cs="仿宋"/>
          <w:color w:val="000000"/>
          <w:sz w:val="30"/>
          <w:szCs w:val="30"/>
        </w:rPr>
        <w:t>1.对接区域产业需求，优化专业布局</w:t>
      </w:r>
    </w:p>
    <w:p w14:paraId="7F12EAE3">
      <w:pPr>
        <w:spacing w:line="360" w:lineRule="auto"/>
        <w:ind w:firstLine="600" w:firstLineChars="200"/>
        <w:rPr>
          <w:rFonts w:ascii="仿宋" w:hAnsi="仿宋" w:eastAsia="仿宋" w:cs="仿宋"/>
          <w:color w:val="000000"/>
          <w:sz w:val="30"/>
          <w:szCs w:val="30"/>
        </w:rPr>
      </w:pPr>
      <w:r>
        <w:rPr>
          <w:rFonts w:ascii="仿宋" w:hAnsi="仿宋" w:eastAsia="仿宋" w:cs="仿宋"/>
          <w:color w:val="000000"/>
          <w:sz w:val="30"/>
          <w:szCs w:val="30"/>
        </w:rPr>
        <w:t>学院主动对接区域产业需求，优化专业群布局，调整专业结构，提高人才培养质量，推动学院高质量发展。在</w:t>
      </w:r>
      <w:r>
        <w:rPr>
          <w:rFonts w:hint="eastAsia" w:ascii="仿宋" w:hAnsi="仿宋" w:eastAsia="仿宋" w:cs="仿宋"/>
          <w:color w:val="000000"/>
          <w:sz w:val="30"/>
          <w:szCs w:val="30"/>
        </w:rPr>
        <w:t>对</w:t>
      </w:r>
      <w:r>
        <w:rPr>
          <w:rFonts w:ascii="仿宋" w:hAnsi="仿宋" w:eastAsia="仿宋" w:cs="仿宋"/>
          <w:color w:val="000000"/>
          <w:sz w:val="30"/>
          <w:szCs w:val="30"/>
        </w:rPr>
        <w:t>京津冀区域产业发展和专业调研分析的基础上，立项建设大数据与会计、空中乘务、数控技术、动漫制作技术</w:t>
      </w:r>
      <w:r>
        <w:rPr>
          <w:rFonts w:hint="eastAsia" w:ascii="仿宋" w:hAnsi="仿宋" w:eastAsia="仿宋" w:cs="仿宋"/>
          <w:color w:val="000000"/>
          <w:sz w:val="30"/>
          <w:szCs w:val="30"/>
        </w:rPr>
        <w:t>4个专业群，新增计算机应用技术、网络营销与直播电商、健身指导与管理3个专业，暂停招生飞机机电设备维修1个专业。经过调整，</w:t>
      </w:r>
      <w:r>
        <w:rPr>
          <w:rFonts w:ascii="仿宋" w:hAnsi="仿宋" w:eastAsia="仿宋" w:cs="仿宋"/>
          <w:color w:val="000000"/>
          <w:sz w:val="30"/>
          <w:szCs w:val="30"/>
        </w:rPr>
        <w:t>2023年，</w:t>
      </w:r>
      <w:r>
        <w:rPr>
          <w:rFonts w:hint="eastAsia" w:ascii="仿宋" w:hAnsi="仿宋" w:eastAsia="仿宋" w:cs="仿宋"/>
          <w:color w:val="000000"/>
          <w:sz w:val="30"/>
          <w:szCs w:val="30"/>
        </w:rPr>
        <w:t>学院开设</w:t>
      </w:r>
      <w:r>
        <w:rPr>
          <w:rFonts w:ascii="仿宋" w:hAnsi="仿宋" w:eastAsia="仿宋" w:cs="仿宋"/>
          <w:color w:val="000000"/>
          <w:sz w:val="30"/>
          <w:szCs w:val="30"/>
        </w:rPr>
        <w:t>26个专业，</w:t>
      </w:r>
      <w:r>
        <w:rPr>
          <w:rFonts w:hint="eastAsia" w:ascii="仿宋" w:hAnsi="仿宋" w:eastAsia="仿宋" w:cs="仿宋"/>
          <w:color w:val="000000"/>
          <w:sz w:val="30"/>
          <w:szCs w:val="30"/>
        </w:rPr>
        <w:t>计划招生2</w:t>
      </w:r>
      <w:r>
        <w:rPr>
          <w:rFonts w:ascii="仿宋" w:hAnsi="仿宋" w:eastAsia="仿宋" w:cs="仿宋"/>
          <w:color w:val="000000"/>
          <w:sz w:val="30"/>
          <w:szCs w:val="30"/>
        </w:rPr>
        <w:t>200人</w:t>
      </w:r>
      <w:r>
        <w:rPr>
          <w:rFonts w:hint="eastAsia" w:ascii="仿宋" w:hAnsi="仿宋" w:eastAsia="仿宋" w:cs="仿宋"/>
          <w:color w:val="000000"/>
          <w:sz w:val="30"/>
          <w:szCs w:val="30"/>
        </w:rPr>
        <w:t>，其中1个中央财政重点支持建设专业，1个省级骨干专业。</w:t>
      </w:r>
    </w:p>
    <w:p w14:paraId="2A9E857F">
      <w:pPr>
        <w:spacing w:line="360" w:lineRule="auto"/>
        <w:ind w:firstLine="600" w:firstLineChars="200"/>
        <w:rPr>
          <w:rFonts w:ascii="仿宋" w:hAnsi="仿宋" w:eastAsia="仿宋" w:cs="仿宋"/>
          <w:color w:val="000000"/>
          <w:sz w:val="30"/>
          <w:szCs w:val="30"/>
        </w:rPr>
      </w:pPr>
      <w:r>
        <w:rPr>
          <w:rFonts w:ascii="仿宋" w:hAnsi="仿宋" w:eastAsia="仿宋" w:cs="仿宋"/>
          <w:color w:val="000000"/>
          <w:sz w:val="30"/>
          <w:szCs w:val="30"/>
        </w:rPr>
        <w:t>2.依托核心专业，合理布局专业群</w:t>
      </w:r>
    </w:p>
    <w:p w14:paraId="032E76A8">
      <w:pPr>
        <w:spacing w:line="360" w:lineRule="auto"/>
        <w:ind w:firstLine="600" w:firstLineChars="200"/>
        <w:rPr>
          <w:rFonts w:ascii="仿宋" w:hAnsi="仿宋" w:eastAsia="仿宋" w:cs="仿宋"/>
          <w:color w:val="000000"/>
          <w:sz w:val="30"/>
          <w:szCs w:val="30"/>
        </w:rPr>
      </w:pPr>
      <w:r>
        <w:rPr>
          <w:rFonts w:ascii="仿宋" w:hAnsi="仿宋" w:eastAsia="仿宋" w:cs="仿宋"/>
          <w:color w:val="000000"/>
          <w:sz w:val="30"/>
          <w:szCs w:val="30"/>
        </w:rPr>
        <w:t>一是健全专业群建设发展机制。制定学院《重点专业群建设项目实施方案》，坚持专业群对接产业链、专业对接职业岗位，实现专业建设的动态调整和跨越发展。2023年度，</w:t>
      </w:r>
      <w:r>
        <w:rPr>
          <w:rFonts w:hint="eastAsia" w:ascii="仿宋" w:hAnsi="仿宋" w:eastAsia="仿宋" w:cs="仿宋"/>
          <w:color w:val="000000"/>
          <w:sz w:val="30"/>
          <w:szCs w:val="30"/>
        </w:rPr>
        <w:t>立项建设大数据与会计、空中乘务、数控技术、动漫制作技术4个专业群，服务财经商贸、交通运输、智能制造、人工智能等产业领域，对接河北省十二大支柱产业，服务廊坊支柱产业、新兴产业、优势产业领域，逐步推进形成专业群建设与京津冀区域产业相互促进的良性发展机制。</w:t>
      </w:r>
    </w:p>
    <w:p w14:paraId="59C3FDAA">
      <w:pPr>
        <w:spacing w:line="360" w:lineRule="auto"/>
        <w:ind w:firstLine="600" w:firstLineChars="200"/>
        <w:rPr>
          <w:rFonts w:hint="eastAsia" w:ascii="仿宋" w:hAnsi="仿宋" w:eastAsia="仿宋" w:cs="仿宋"/>
          <w:color w:val="000000"/>
          <w:sz w:val="30"/>
          <w:szCs w:val="30"/>
        </w:rPr>
      </w:pPr>
      <w:r>
        <w:rPr>
          <w:rFonts w:ascii="仿宋" w:hAnsi="仿宋" w:eastAsia="仿宋" w:cs="仿宋"/>
          <w:color w:val="000000"/>
          <w:sz w:val="30"/>
          <w:szCs w:val="30"/>
        </w:rPr>
        <w:t>二是建设产教融合的专业群资源。</w:t>
      </w:r>
      <w:r>
        <w:rPr>
          <w:rFonts w:hint="eastAsia" w:ascii="仿宋" w:hAnsi="仿宋" w:eastAsia="仿宋" w:cs="仿宋"/>
          <w:color w:val="000000"/>
          <w:sz w:val="30"/>
          <w:szCs w:val="30"/>
        </w:rPr>
        <w:t>一方面</w:t>
      </w:r>
      <w:r>
        <w:rPr>
          <w:rFonts w:ascii="仿宋" w:hAnsi="仿宋" w:eastAsia="仿宋" w:cs="仿宋"/>
          <w:color w:val="000000"/>
          <w:sz w:val="30"/>
          <w:szCs w:val="30"/>
        </w:rPr>
        <w:t>，强化校企双主体育人，企业融入学院专业设置及规划、教学设计、课程设置、实习实训、技能竞赛、科学研究等方面的教育教学改革，将行业企业新技术、新</w:t>
      </w:r>
      <w:r>
        <w:rPr>
          <w:rFonts w:hint="eastAsia" w:ascii="仿宋" w:hAnsi="仿宋" w:eastAsia="仿宋" w:cs="仿宋"/>
          <w:color w:val="000000"/>
          <w:sz w:val="30"/>
          <w:szCs w:val="30"/>
        </w:rPr>
        <w:t>工艺</w:t>
      </w:r>
      <w:r>
        <w:rPr>
          <w:rFonts w:ascii="仿宋" w:hAnsi="仿宋" w:eastAsia="仿宋" w:cs="仿宋"/>
          <w:color w:val="000000"/>
          <w:sz w:val="30"/>
          <w:szCs w:val="30"/>
        </w:rPr>
        <w:t>、新规范纳入教学标准和教学内容。</w:t>
      </w:r>
      <w:r>
        <w:rPr>
          <w:rFonts w:hint="eastAsia" w:ascii="仿宋" w:hAnsi="仿宋" w:eastAsia="仿宋" w:cs="仿宋"/>
          <w:color w:val="000000"/>
          <w:sz w:val="30"/>
          <w:szCs w:val="30"/>
        </w:rPr>
        <w:t>充分利用优质教育与产业资源，分析产业链、明晰岗位链、厘清职业能力，构建“底层共享、中层融通、高层互选”的模块化、动态化、特色化专业课程体系，增强课程的岗位适应性。另一方面，发挥资源优势，与企业共同规划设计，依托专业群建设产教融合、开放共享、资源集聚的校内校外实习实训基地和服务平台。</w:t>
      </w:r>
    </w:p>
    <w:p w14:paraId="582EB555">
      <w:pPr>
        <w:spacing w:line="360" w:lineRule="auto"/>
        <w:ind w:firstLine="600" w:firstLineChars="200"/>
        <w:rPr>
          <w:rFonts w:hint="eastAsia" w:ascii="仿宋" w:hAnsi="仿宋" w:eastAsia="仿宋" w:cs="仿宋"/>
          <w:color w:val="000000"/>
          <w:sz w:val="30"/>
          <w:szCs w:val="30"/>
        </w:rPr>
      </w:pPr>
    </w:p>
    <w:p w14:paraId="191DD1AD">
      <w:pPr>
        <w:spacing w:line="360" w:lineRule="auto"/>
        <w:ind w:firstLine="602" w:firstLineChars="200"/>
        <w:rPr>
          <w:rFonts w:hint="default" w:ascii="宋体" w:hAnsi="宋体" w:eastAsia="宋体" w:cs="Times New Roman"/>
          <w:b/>
          <w:bCs/>
          <w:sz w:val="30"/>
          <w:szCs w:val="30"/>
          <w:lang w:val="en-US" w:eastAsia="zh-CN"/>
        </w:rPr>
      </w:pPr>
      <w:r>
        <w:rPr>
          <w:rFonts w:hint="eastAsia" w:ascii="宋体" w:hAnsi="宋体" w:eastAsia="宋体" w:cs="Times New Roman"/>
          <w:b/>
          <w:bCs/>
          <w:sz w:val="30"/>
          <w:szCs w:val="30"/>
          <w:lang w:val="en-US" w:eastAsia="zh-CN"/>
        </w:rPr>
        <w:t>3.全院开设课程共440</w:t>
      </w:r>
      <w:bookmarkStart w:id="0" w:name="_GoBack"/>
      <w:bookmarkEnd w:id="0"/>
      <w:r>
        <w:rPr>
          <w:rFonts w:hint="eastAsia" w:ascii="宋体" w:hAnsi="宋体" w:eastAsia="宋体" w:cs="Times New Roman"/>
          <w:b/>
          <w:bCs/>
          <w:sz w:val="30"/>
          <w:szCs w:val="30"/>
          <w:lang w:val="en-US" w:eastAsia="zh-CN"/>
        </w:rPr>
        <w:t>门。</w:t>
      </w:r>
    </w:p>
    <w:p w14:paraId="2B2E68EB">
      <w:pPr>
        <w:spacing w:line="360" w:lineRule="auto"/>
        <w:ind w:firstLine="600" w:firstLineChars="200"/>
        <w:rPr>
          <w:rFonts w:hint="eastAsia" w:ascii="仿宋" w:hAnsi="仿宋" w:eastAsia="仿宋" w:cs="仿宋"/>
          <w:color w:val="00000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370"/>
    <w:rsid w:val="00046DCD"/>
    <w:rsid w:val="00721370"/>
    <w:rsid w:val="008E6F9D"/>
    <w:rsid w:val="009C039F"/>
    <w:rsid w:val="00A17CA2"/>
    <w:rsid w:val="00B45722"/>
    <w:rsid w:val="00E30623"/>
    <w:rsid w:val="00EC40B0"/>
    <w:rsid w:val="00ED08EE"/>
    <w:rsid w:val="2C754C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680</Words>
  <Characters>692</Characters>
  <Lines>4</Lines>
  <Paragraphs>1</Paragraphs>
  <TotalTime>0</TotalTime>
  <ScaleCrop>false</ScaleCrop>
  <LinksUpToDate>false</LinksUpToDate>
  <CharactersWithSpaces>692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2024-10-23T01:54:00Z</dcterms:created>
  <dc:creator>ZW</dc:creator>
  <cp:lastModifiedBy>超</cp:lastModifiedBy>
  <dcterms:modified xsi:type="dcterms:W3CDTF">2024-11-21T03:33:09Z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3744C31FAD7B4075B9833E7DDFA897A4_12</vt:lpwstr>
  </property>
</Properties>
</file>