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left"/>
        <w:rPr>
          <w:rFonts w:ascii="黑体" w:hAnsi="黑体" w:eastAsia="黑体"/>
          <w:spacing w:val="38"/>
          <w:sz w:val="32"/>
          <w:szCs w:val="32"/>
          <w:highlight w:val="none"/>
        </w:rPr>
      </w:pPr>
      <w:r>
        <w:rPr>
          <w:highlight w:val="none"/>
        </w:rPr>
        <mc:AlternateContent>
          <mc:Choice Requires="wps">
            <w:drawing>
              <wp:anchor distT="0" distB="0" distL="114300" distR="114300" simplePos="0" relativeHeight="251660288" behindDoc="0" locked="0" layoutInCell="1" allowOverlap="1">
                <wp:simplePos x="0" y="0"/>
                <wp:positionH relativeFrom="column">
                  <wp:posOffset>5191125</wp:posOffset>
                </wp:positionH>
                <wp:positionV relativeFrom="paragraph">
                  <wp:posOffset>-695325</wp:posOffset>
                </wp:positionV>
                <wp:extent cx="795020" cy="463550"/>
                <wp:effectExtent l="0" t="0" r="5080" b="12700"/>
                <wp:wrapNone/>
                <wp:docPr id="4" name="文本框 4"/>
                <wp:cNvGraphicFramePr/>
                <a:graphic xmlns:a="http://schemas.openxmlformats.org/drawingml/2006/main">
                  <a:graphicData uri="http://schemas.microsoft.com/office/word/2010/wordprocessingShape">
                    <wps:wsp>
                      <wps:cNvSpPr txBox="1"/>
                      <wps:spPr>
                        <a:xfrm>
                          <a:off x="0" y="0"/>
                          <a:ext cx="795020" cy="463550"/>
                        </a:xfrm>
                        <a:prstGeom prst="rect">
                          <a:avLst/>
                        </a:prstGeom>
                        <a:solidFill>
                          <a:srgbClr val="FFFFFF"/>
                        </a:solidFill>
                        <a:ln>
                          <a:noFill/>
                        </a:ln>
                        <a:effectLst/>
                      </wps:spPr>
                      <wps:txbx>
                        <w:txbxContent>
                          <w:p>
                            <w:pPr>
                              <w:jc w:val="center"/>
                              <w:rPr>
                                <w:rFonts w:ascii="仿宋_GB2312" w:eastAsia="仿宋_GB2312"/>
                                <w:sz w:val="32"/>
                                <w:szCs w:val="32"/>
                              </w:rPr>
                            </w:pPr>
                          </w:p>
                        </w:txbxContent>
                      </wps:txbx>
                      <wps:bodyPr upright="1"/>
                    </wps:wsp>
                  </a:graphicData>
                </a:graphic>
              </wp:anchor>
            </w:drawing>
          </mc:Choice>
          <mc:Fallback>
            <w:pict>
              <v:shape id="_x0000_s1026" o:spid="_x0000_s1026" o:spt="202" type="#_x0000_t202" style="position:absolute;left:0pt;margin-left:408.75pt;margin-top:-54.75pt;height:36.5pt;width:62.6pt;z-index:251660288;mso-width-relative:page;mso-height-relative:page;" fillcolor="#FFFFFF" filled="t" stroked="f" coordsize="21600,21600" o:gfxdata="UEsDBAoAAAAAAIdO4kAAAAAAAAAAAAAAAAAEAAAAZHJzL1BLAwQUAAAACACHTuJAs2jzJ9oAAAAM&#10;AQAADwAAAGRycy9kb3ducmV2LnhtbE2PTW6DMBBG95V6B2sidVMlNmmAQDCRWqlVt0lzAAMTQMVj&#10;hJ2Q3L7TVbubn6dv3hT7mx3EFSffO9IQrRQIpNo1PbUaTl/vyy0IHww1ZnCEGu7oYV8+PhQmb9xM&#10;B7weQys4hHxuNHQhjLmUvu7QGr9yIxLvzm6yJnA7tbKZzMzhdpBrpRJpTU98oTMjvnVYfx8vVsP5&#10;c36Os7n6CKf0sEleTZ9W7q710yJSOxABb+EPhl99VoeSnSp3ocaLQcM2SmNGNSwjlXHFSLZZpyAq&#10;Hr0kMciykP+fKH8AUEsDBBQAAAAIAIdO4kBWtDOJxwEAAIQDAAAOAAAAZHJzL2Uyb0RvYy54bWyt&#10;U82O0zAQviPxDpbvNNnSLhA1XQmqckGAtPAAruMklvynGbdNXwDegBMX7jxXn2PHTrYsy2UP5OCM&#10;Z8bfzPeNvboZrGEHBai9q/nVrORMOekb7bqaf/2yffGaM4zCNcJ4p2p+Ushv1s+frY6hUnPfe9Mo&#10;YATisDqGmvcxhqooUPbKCpz5oBwFWw9WRNpCVzQgjoRuTTEvy+vi6KEJ4KVCJO9mDPIJEZ4C6NtW&#10;S7Xxcm+ViyMqKCMiUcJeB+Tr3G3bKhk/tS2qyEzNiWnMKxUhe5fWYr0SVQci9FpOLYintPCIkxXa&#10;UdEL1EZEwfag/4GyWoJH38aZ9LYYiWRFiMVV+Uib214ElbmQ1BguouP/g5UfD5+B6abmC86csDTw&#10;84/v55+/z7++sUWS5xiwoqzbQHlxeOsHujT3fiRnYj20YNOf+DCKk7ini7hqiEyS89WbZTmniKTQ&#10;4vrlcpnFL/4cDoDxvfKWJaPmQLPLkorDB4zUCKXep6Ra6I1uttqYvIFu984AOwia8zZ/qUc68lea&#10;cSnZ+XRsDI8elW/KVCYRHoklKw67YVJh55sTibAPoLueOswyFCmJhpOLTRcpTf/hnuyHj2d9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LNo8yfaAAAADAEAAA8AAAAAAAAAAQAgAAAAIgAAAGRycy9k&#10;b3ducmV2LnhtbFBLAQIUABQAAAAIAIdO4kBWtDOJxwEAAIQDAAAOAAAAAAAAAAEAIAAAACkBAABk&#10;cnMvZTJvRG9jLnhtbFBLBQYAAAAABgAGAFkBAABiBQAAAAA=&#10;">
                <v:fill on="t" focussize="0,0"/>
                <v:stroke on="f"/>
                <v:imagedata o:title=""/>
                <o:lock v:ext="edit" aspectratio="f"/>
                <v:textbox>
                  <w:txbxContent>
                    <w:p>
                      <w:pPr>
                        <w:jc w:val="center"/>
                        <w:rPr>
                          <w:rFonts w:ascii="仿宋_GB2312" w:eastAsia="仿宋_GB2312"/>
                          <w:sz w:val="32"/>
                          <w:szCs w:val="32"/>
                        </w:rPr>
                      </w:pPr>
                    </w:p>
                  </w:txbxContent>
                </v:textbox>
              </v:shape>
            </w:pict>
          </mc:Fallback>
        </mc:AlternateContent>
      </w:r>
      <w:r>
        <w:rPr>
          <w:rFonts w:hint="eastAsia" w:ascii="黑体" w:hAnsi="黑体" w:eastAsia="黑体"/>
          <w:spacing w:val="38"/>
          <w:sz w:val="32"/>
          <w:szCs w:val="32"/>
          <w:highlight w:val="none"/>
          <w:lang w:val="en-US" w:eastAsia="zh-CN"/>
        </w:rPr>
        <w:t xml:space="preserve"> </w:t>
      </w:r>
    </w:p>
    <w:p>
      <w:pPr>
        <w:spacing w:line="500" w:lineRule="exact"/>
        <w:jc w:val="left"/>
        <w:rPr>
          <w:rFonts w:ascii="黑体" w:hAnsi="黑体" w:eastAsia="黑体"/>
          <w:spacing w:val="38"/>
          <w:sz w:val="32"/>
          <w:szCs w:val="32"/>
          <w:highlight w:val="none"/>
        </w:rPr>
      </w:pPr>
    </w:p>
    <w:p>
      <w:pPr>
        <w:spacing w:line="500" w:lineRule="exact"/>
        <w:jc w:val="left"/>
        <w:rPr>
          <w:rFonts w:ascii="黑体" w:hAnsi="黑体" w:eastAsia="黑体"/>
          <w:spacing w:val="38"/>
          <w:sz w:val="32"/>
          <w:szCs w:val="32"/>
          <w:highlight w:val="none"/>
        </w:rPr>
      </w:pPr>
    </w:p>
    <w:p>
      <w:pPr>
        <w:spacing w:line="500" w:lineRule="exact"/>
        <w:jc w:val="left"/>
        <w:rPr>
          <w:rFonts w:ascii="黑体" w:hAnsi="黑体" w:eastAsia="黑体"/>
          <w:spacing w:val="38"/>
          <w:sz w:val="32"/>
          <w:szCs w:val="32"/>
          <w:highlight w:val="none"/>
        </w:rPr>
      </w:pPr>
    </w:p>
    <w:p>
      <w:pPr>
        <w:spacing w:line="500" w:lineRule="exact"/>
        <w:jc w:val="left"/>
        <w:rPr>
          <w:rFonts w:ascii="黑体" w:hAnsi="黑体" w:eastAsia="黑体"/>
          <w:spacing w:val="38"/>
          <w:sz w:val="32"/>
          <w:szCs w:val="32"/>
          <w:highlight w:val="none"/>
        </w:rPr>
      </w:pPr>
    </w:p>
    <w:p>
      <w:pPr>
        <w:spacing w:line="500" w:lineRule="exact"/>
        <w:jc w:val="left"/>
        <w:rPr>
          <w:rFonts w:ascii="黑体" w:hAnsi="黑体" w:eastAsia="黑体"/>
          <w:spacing w:val="38"/>
          <w:sz w:val="32"/>
          <w:szCs w:val="32"/>
          <w:highlight w:val="none"/>
        </w:rPr>
      </w:pPr>
    </w:p>
    <w:p>
      <w:pPr>
        <w:spacing w:line="500" w:lineRule="exact"/>
        <w:jc w:val="left"/>
        <w:rPr>
          <w:rFonts w:ascii="黑体" w:hAnsi="黑体" w:eastAsia="黑体"/>
          <w:spacing w:val="38"/>
          <w:sz w:val="32"/>
          <w:szCs w:val="32"/>
          <w:highlight w:val="none"/>
        </w:rPr>
      </w:pPr>
    </w:p>
    <w:p>
      <w:pPr>
        <w:tabs>
          <w:tab w:val="left" w:pos="8820"/>
        </w:tabs>
        <w:spacing w:line="580" w:lineRule="exact"/>
        <w:jc w:val="center"/>
        <w:rPr>
          <w:rFonts w:ascii="仿宋_GB2312" w:eastAsia="仿宋_GB2312"/>
          <w:bCs/>
          <w:sz w:val="32"/>
          <w:szCs w:val="32"/>
          <w:highlight w:val="none"/>
        </w:rPr>
      </w:pPr>
      <w:r>
        <w:rPr>
          <w:rFonts w:hint="eastAsia" w:ascii="仿宋_GB2312" w:hAnsi="仿宋_GB2312" w:eastAsia="仿宋_GB2312" w:cs="仿宋_GB2312"/>
          <w:bCs/>
          <w:sz w:val="32"/>
          <w:szCs w:val="32"/>
          <w:highlight w:val="none"/>
        </w:rPr>
        <w:t>廊燕院</w:t>
      </w:r>
      <w:r>
        <w:rPr>
          <w:rFonts w:hint="eastAsia" w:ascii="仿宋_GB2312" w:hAnsi="仿宋_GB2312" w:eastAsia="仿宋_GB2312" w:cs="仿宋_GB2312"/>
          <w:bCs/>
          <w:sz w:val="32"/>
          <w:szCs w:val="32"/>
          <w:highlight w:val="none"/>
          <w:lang w:val="en-US" w:eastAsia="zh-CN"/>
        </w:rPr>
        <w:t>发</w:t>
      </w:r>
      <w:r>
        <w:rPr>
          <w:rFonts w:hint="eastAsia" w:ascii="仿宋_GB2312" w:hAnsi="仿宋_GB2312" w:eastAsia="仿宋_GB2312" w:cs="仿宋_GB2312"/>
          <w:bCs/>
          <w:sz w:val="32"/>
          <w:szCs w:val="32"/>
          <w:highlight w:val="none"/>
        </w:rPr>
        <w:t>[202</w:t>
      </w:r>
      <w:r>
        <w:rPr>
          <w:rFonts w:hint="eastAsia" w:ascii="仿宋_GB2312" w:hAnsi="仿宋_GB2312" w:eastAsia="仿宋_GB2312" w:cs="仿宋_GB2312"/>
          <w:bCs/>
          <w:sz w:val="32"/>
          <w:szCs w:val="32"/>
          <w:highlight w:val="none"/>
          <w:lang w:val="en-US" w:eastAsia="zh-CN"/>
        </w:rPr>
        <w:t>3</w:t>
      </w:r>
      <w:r>
        <w:rPr>
          <w:rFonts w:hint="eastAsia" w:ascii="仿宋_GB2312" w:hAnsi="仿宋_GB2312" w:eastAsia="仿宋_GB2312" w:cs="仿宋_GB2312"/>
          <w:bCs/>
          <w:sz w:val="32"/>
          <w:szCs w:val="32"/>
          <w:highlight w:val="none"/>
        </w:rPr>
        <w:t>]</w:t>
      </w:r>
      <w:r>
        <w:rPr>
          <w:rFonts w:hint="eastAsia" w:ascii="仿宋_GB2312" w:hAnsi="仿宋_GB2312" w:eastAsia="仿宋_GB2312" w:cs="仿宋_GB2312"/>
          <w:bCs/>
          <w:sz w:val="32"/>
          <w:szCs w:val="32"/>
          <w:highlight w:val="none"/>
          <w:lang w:val="en-US" w:eastAsia="zh-CN"/>
        </w:rPr>
        <w:t>35</w:t>
      </w:r>
      <w:r>
        <w:rPr>
          <w:rFonts w:hint="eastAsia" w:ascii="仿宋_GB2312" w:hAnsi="仿宋_GB2312" w:eastAsia="仿宋_GB2312" w:cs="仿宋_GB2312"/>
          <w:bCs/>
          <w:sz w:val="32"/>
          <w:szCs w:val="32"/>
          <w:highlight w:val="none"/>
        </w:rPr>
        <w:t>号</w:t>
      </w:r>
    </w:p>
    <w:p>
      <w:pPr>
        <w:spacing w:line="550" w:lineRule="exact"/>
        <w:jc w:val="center"/>
        <w:rPr>
          <w:rFonts w:hint="eastAsia" w:ascii="方正小标宋简体" w:eastAsia="方正小标宋简体" w:cs="Times New Roman"/>
          <w:b/>
          <w:sz w:val="44"/>
          <w:szCs w:val="44"/>
          <w:highlight w:val="none"/>
        </w:rPr>
      </w:pPr>
    </w:p>
    <w:p>
      <w:pPr>
        <w:spacing w:line="550" w:lineRule="exact"/>
        <w:jc w:val="center"/>
        <w:rPr>
          <w:rFonts w:hint="eastAsia" w:ascii="方正小标宋简体" w:hAnsi="宋体" w:eastAsia="方正小标宋简体"/>
          <w:b/>
          <w:sz w:val="44"/>
          <w:szCs w:val="44"/>
          <w:highlight w:val="none"/>
        </w:rPr>
      </w:pPr>
      <w:r>
        <w:rPr>
          <w:rFonts w:hint="eastAsia" w:ascii="方正小标宋简体" w:hAnsi="宋体" w:eastAsia="方正小标宋简体"/>
          <w:b/>
          <w:sz w:val="44"/>
          <w:szCs w:val="44"/>
          <w:highlight w:val="none"/>
        </w:rPr>
        <w:t>廊坊燕京职业技术学院</w:t>
      </w:r>
    </w:p>
    <w:p>
      <w:pPr>
        <w:spacing w:line="550" w:lineRule="exact"/>
        <w:jc w:val="center"/>
        <w:rPr>
          <w:rFonts w:hint="eastAsia" w:ascii="方正小标宋简体" w:hAnsi="宋体" w:eastAsia="方正小标宋简体"/>
          <w:b/>
          <w:sz w:val="44"/>
          <w:szCs w:val="44"/>
          <w:highlight w:val="none"/>
        </w:rPr>
      </w:pPr>
      <w:r>
        <w:rPr>
          <w:rFonts w:hint="eastAsia" w:ascii="方正小标宋简体" w:hAnsi="宋体" w:eastAsia="方正小标宋简体"/>
          <w:b/>
          <w:sz w:val="44"/>
          <w:szCs w:val="44"/>
          <w:highlight w:val="none"/>
        </w:rPr>
        <w:t>政府采购内部控制暂行办法</w:t>
      </w:r>
    </w:p>
    <w:p>
      <w:pPr>
        <w:pStyle w:val="3"/>
        <w:keepNext w:val="0"/>
        <w:keepLines w:val="0"/>
        <w:pageBreakBefore w:val="0"/>
        <w:kinsoku/>
        <w:overflowPunct/>
        <w:topLinePunct w:val="0"/>
        <w:autoSpaceDE/>
        <w:autoSpaceDN/>
        <w:bidi w:val="0"/>
        <w:adjustRightInd/>
        <w:snapToGrid/>
        <w:spacing w:line="240" w:lineRule="auto"/>
        <w:jc w:val="center"/>
        <w:textAlignment w:val="auto"/>
        <w:rPr>
          <w:rFonts w:hint="eastAsia" w:ascii="仿宋" w:hAnsi="仿宋" w:eastAsia="仿宋" w:cs="仿宋"/>
          <w:b/>
          <w:bCs/>
          <w:highlight w:val="none"/>
        </w:rPr>
      </w:pPr>
    </w:p>
    <w:p>
      <w:pPr>
        <w:keepNext w:val="0"/>
        <w:keepLines w:val="0"/>
        <w:pageBreakBefore w:val="0"/>
        <w:widowControl/>
        <w:kinsoku/>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bCs/>
          <w:color w:val="000000"/>
          <w:kern w:val="0"/>
          <w:sz w:val="32"/>
          <w:szCs w:val="32"/>
          <w:highlight w:val="none"/>
        </w:rPr>
      </w:pPr>
      <w:r>
        <w:rPr>
          <w:rFonts w:hint="eastAsia" w:ascii="仿宋_GB2312" w:hAnsi="仿宋_GB2312" w:eastAsia="仿宋_GB2312" w:cs="仿宋_GB2312"/>
          <w:b/>
          <w:bCs/>
          <w:color w:val="000000"/>
          <w:kern w:val="0"/>
          <w:sz w:val="32"/>
          <w:szCs w:val="32"/>
          <w:highlight w:val="none"/>
          <w:lang w:val="en-US" w:eastAsia="zh-CN"/>
        </w:rPr>
        <w:t xml:space="preserve">第一章  </w:t>
      </w:r>
      <w:r>
        <w:rPr>
          <w:rFonts w:hint="eastAsia" w:ascii="仿宋_GB2312" w:hAnsi="仿宋_GB2312" w:eastAsia="仿宋_GB2312" w:cs="仿宋_GB2312"/>
          <w:b/>
          <w:bCs/>
          <w:color w:val="000000"/>
          <w:kern w:val="0"/>
          <w:sz w:val="32"/>
          <w:szCs w:val="32"/>
          <w:highlight w:val="none"/>
        </w:rPr>
        <w:t>总</w:t>
      </w:r>
      <w:r>
        <w:rPr>
          <w:rFonts w:hint="eastAsia" w:ascii="仿宋_GB2312" w:hAnsi="仿宋_GB2312" w:eastAsia="仿宋_GB2312" w:cs="仿宋_GB2312"/>
          <w:b/>
          <w:bCs/>
          <w:color w:val="000000"/>
          <w:kern w:val="0"/>
          <w:sz w:val="32"/>
          <w:szCs w:val="32"/>
          <w:highlight w:val="none"/>
          <w:lang w:val="en-US" w:eastAsia="zh-CN"/>
        </w:rPr>
        <w:t xml:space="preserve">  </w:t>
      </w:r>
      <w:r>
        <w:rPr>
          <w:rFonts w:hint="eastAsia" w:ascii="仿宋_GB2312" w:hAnsi="仿宋_GB2312" w:eastAsia="仿宋_GB2312" w:cs="仿宋_GB2312"/>
          <w:b/>
          <w:bCs/>
          <w:color w:val="000000"/>
          <w:kern w:val="0"/>
          <w:sz w:val="32"/>
          <w:szCs w:val="32"/>
          <w:highlight w:val="none"/>
        </w:rPr>
        <w:t>则</w:t>
      </w:r>
    </w:p>
    <w:p>
      <w:pPr>
        <w:keepNext w:val="0"/>
        <w:keepLines w:val="0"/>
        <w:pageBreakBefore w:val="0"/>
        <w:widowControl/>
        <w:kinsoku/>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bCs/>
          <w:color w:val="000000"/>
          <w:kern w:val="0"/>
          <w:sz w:val="32"/>
          <w:szCs w:val="32"/>
          <w:highlight w:val="none"/>
          <w:lang w:val="en-US" w:eastAsia="zh-CN"/>
        </w:rPr>
      </w:pPr>
    </w:p>
    <w:p>
      <w:pPr>
        <w:keepNext w:val="0"/>
        <w:keepLines w:val="0"/>
        <w:pageBreakBefore w:val="0"/>
        <w:kinsoku/>
        <w:overflowPunct/>
        <w:topLinePunct w:val="0"/>
        <w:autoSpaceDE/>
        <w:autoSpaceDN/>
        <w:bidi w:val="0"/>
        <w:adjustRightInd/>
        <w:snapToGrid/>
        <w:spacing w:line="240" w:lineRule="auto"/>
        <w:ind w:firstLine="643"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rPr>
        <w:t>第一条</w:t>
      </w:r>
      <w:r>
        <w:rPr>
          <w:rFonts w:hint="eastAsia" w:ascii="仿宋_GB2312" w:hAnsi="仿宋_GB2312" w:eastAsia="仿宋_GB2312" w:cs="仿宋_GB2312"/>
          <w:sz w:val="32"/>
          <w:szCs w:val="32"/>
          <w:highlight w:val="none"/>
        </w:rPr>
        <w:t xml:space="preserve">  为进一步加强和规范政府采购内部控制，提高政府采购工作管理水平和财政资金使用效益，促进机关廉政建设，根据国家、我省有关采购招标法律法规和政策规定，结合我院实际，制定本办法。</w:t>
      </w:r>
    </w:p>
    <w:p>
      <w:pPr>
        <w:keepNext w:val="0"/>
        <w:keepLines w:val="0"/>
        <w:pageBreakBefore w:val="0"/>
        <w:kinsoku/>
        <w:overflowPunct/>
        <w:topLinePunct w:val="0"/>
        <w:autoSpaceDE/>
        <w:autoSpaceDN/>
        <w:bidi w:val="0"/>
        <w:adjustRightInd/>
        <w:snapToGrid/>
        <w:spacing w:line="240" w:lineRule="auto"/>
        <w:ind w:firstLine="643"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rPr>
        <w:t>第二条</w:t>
      </w:r>
      <w:r>
        <w:rPr>
          <w:rFonts w:hint="eastAsia" w:ascii="仿宋_GB2312" w:hAnsi="仿宋_GB2312" w:eastAsia="仿宋_GB2312" w:cs="仿宋_GB2312"/>
          <w:sz w:val="32"/>
          <w:szCs w:val="32"/>
          <w:highlight w:val="none"/>
        </w:rPr>
        <w:t xml:space="preserve">  本办法所称内部控制，是指为实现控制目标，通过制定制度，明确岗位权限和责任，细化流程环节要求和标准，对采购活动的风险进行防范和管控。</w:t>
      </w:r>
    </w:p>
    <w:p>
      <w:pPr>
        <w:keepNext w:val="0"/>
        <w:keepLines w:val="0"/>
        <w:pageBreakBefore w:val="0"/>
        <w:kinsoku/>
        <w:overflowPunct/>
        <w:topLinePunct w:val="0"/>
        <w:autoSpaceDE/>
        <w:autoSpaceDN/>
        <w:bidi w:val="0"/>
        <w:adjustRightInd/>
        <w:snapToGrid/>
        <w:spacing w:line="240" w:lineRule="auto"/>
        <w:ind w:firstLine="643"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rPr>
        <w:t xml:space="preserve">第三条 </w:t>
      </w:r>
      <w:r>
        <w:rPr>
          <w:rFonts w:hint="eastAsia" w:ascii="仿宋_GB2312" w:hAnsi="仿宋_GB2312" w:eastAsia="仿宋_GB2312" w:cs="仿宋_GB2312"/>
          <w:sz w:val="32"/>
          <w:szCs w:val="32"/>
          <w:highlight w:val="none"/>
        </w:rPr>
        <w:t xml:space="preserve"> 政府采购内部控制目标包括</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确保采购活动依法依规，资金使用安全节约高效，采购信息真实完整，有效防范廉政风险。</w:t>
      </w:r>
    </w:p>
    <w:p>
      <w:pPr>
        <w:keepNext w:val="0"/>
        <w:keepLines w:val="0"/>
        <w:pageBreakBefore w:val="0"/>
        <w:kinsoku/>
        <w:overflowPunct/>
        <w:topLinePunct w:val="0"/>
        <w:autoSpaceDE/>
        <w:autoSpaceDN/>
        <w:bidi w:val="0"/>
        <w:adjustRightInd/>
        <w:snapToGrid/>
        <w:spacing w:line="240" w:lineRule="auto"/>
        <w:ind w:firstLine="643"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b/>
          <w:bCs/>
          <w:sz w:val="32"/>
          <w:szCs w:val="32"/>
          <w:highlight w:val="none"/>
        </w:rPr>
        <w:t>第四条</w:t>
      </w:r>
      <w:r>
        <w:rPr>
          <w:rFonts w:hint="eastAsia" w:ascii="仿宋_GB2312" w:hAnsi="仿宋_GB2312" w:eastAsia="仿宋_GB2312" w:cs="仿宋_GB2312"/>
          <w:sz w:val="32"/>
          <w:szCs w:val="32"/>
          <w:highlight w:val="none"/>
        </w:rPr>
        <w:t xml:space="preserve">  政府采购内部控制遵循下列原则</w:t>
      </w:r>
      <w:r>
        <w:rPr>
          <w:rFonts w:hint="eastAsia" w:ascii="仿宋_GB2312" w:hAnsi="仿宋_GB2312" w:eastAsia="仿宋_GB2312" w:cs="仿宋_GB2312"/>
          <w:sz w:val="32"/>
          <w:szCs w:val="32"/>
          <w:highlight w:val="none"/>
          <w:lang w:eastAsia="zh-CN"/>
        </w:rPr>
        <w:t>：</w:t>
      </w:r>
    </w:p>
    <w:p>
      <w:pPr>
        <w:keepNext w:val="0"/>
        <w:keepLines w:val="0"/>
        <w:pageBreakBefore w:val="0"/>
        <w:kinsoku/>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（一）全面系统原则。将政府采购内部控制贯穿采购活动的决策、执行和监督全过程，全面控制，重在预防。</w:t>
      </w:r>
    </w:p>
    <w:p>
      <w:pPr>
        <w:keepNext w:val="0"/>
        <w:keepLines w:val="0"/>
        <w:pageBreakBefore w:val="0"/>
        <w:kinsoku/>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（二）突出重点原则。在全面控制基础上，抓住关键环节、关键岗位、薄</w:t>
      </w:r>
      <w:r>
        <w:rPr>
          <w:rFonts w:hint="eastAsia" w:ascii="仿宋_GB2312" w:hAnsi="仿宋_GB2312" w:eastAsia="仿宋_GB2312" w:cs="仿宋_GB2312"/>
          <w:sz w:val="32"/>
          <w:szCs w:val="32"/>
          <w:highlight w:val="none"/>
          <w:lang w:val="en-US" w:eastAsia="zh-CN"/>
        </w:rPr>
        <w:t>弱</w:t>
      </w:r>
      <w:r>
        <w:rPr>
          <w:rFonts w:hint="eastAsia" w:ascii="仿宋_GB2312" w:hAnsi="仿宋_GB2312" w:eastAsia="仿宋_GB2312" w:cs="仿宋_GB2312"/>
          <w:sz w:val="32"/>
          <w:szCs w:val="32"/>
          <w:highlight w:val="none"/>
        </w:rPr>
        <w:t>之处和风险</w:t>
      </w:r>
      <w:r>
        <w:rPr>
          <w:rFonts w:hint="eastAsia" w:ascii="仿宋_GB2312" w:hAnsi="仿宋_GB2312" w:eastAsia="仿宋_GB2312" w:cs="仿宋_GB2312"/>
          <w:sz w:val="32"/>
          <w:szCs w:val="32"/>
          <w:highlight w:val="none"/>
          <w:lang w:val="en-US" w:eastAsia="zh-CN"/>
        </w:rPr>
        <w:t>隐患</w:t>
      </w:r>
      <w:r>
        <w:rPr>
          <w:rFonts w:hint="eastAsia" w:ascii="仿宋_GB2312" w:hAnsi="仿宋_GB2312" w:eastAsia="仿宋_GB2312" w:cs="仿宋_GB2312"/>
          <w:sz w:val="32"/>
          <w:szCs w:val="32"/>
          <w:highlight w:val="none"/>
        </w:rPr>
        <w:t xml:space="preserve">，从严管理，重点防控。 </w:t>
      </w:r>
    </w:p>
    <w:p>
      <w:pPr>
        <w:keepNext w:val="0"/>
        <w:keepLines w:val="0"/>
        <w:pageBreakBefore w:val="0"/>
        <w:kinsoku/>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（三）提高效率原则。坚持依法科学管理，合理安排分工，优化采购流程，强化协同配合，切实提升采购效率和效能。</w:t>
      </w:r>
    </w:p>
    <w:p>
      <w:pPr>
        <w:keepNext w:val="0"/>
        <w:keepLines w:val="0"/>
        <w:pageBreakBefore w:val="0"/>
        <w:kinsoku/>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（四）相互制衡原则。在参与采购活动的内部机构、职责分工、岗位设置、业务流程等方面形成相互制约和相互监督。</w:t>
      </w:r>
    </w:p>
    <w:p>
      <w:pPr>
        <w:keepNext w:val="0"/>
        <w:keepLines w:val="0"/>
        <w:pageBreakBefore w:val="0"/>
        <w:kinsoku/>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（五）权责对等原则。坚持分事行权、分岗设权、分级授权，因权定责，权责对应。</w:t>
      </w:r>
    </w:p>
    <w:p>
      <w:pPr>
        <w:keepNext w:val="0"/>
        <w:keepLines w:val="0"/>
        <w:pageBreakBefore w:val="0"/>
        <w:kinsoku/>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（六）动态适应原则。内部控制应当根据相关法律法规、政策规定、流程规程的修订调整，不断改进完善。</w:t>
      </w:r>
    </w:p>
    <w:p>
      <w:pPr>
        <w:keepNext w:val="0"/>
        <w:keepLines w:val="0"/>
        <w:pageBreakBefore w:val="0"/>
        <w:kinsoku/>
        <w:overflowPunct/>
        <w:topLinePunct w:val="0"/>
        <w:autoSpaceDE/>
        <w:autoSpaceDN/>
        <w:bidi w:val="0"/>
        <w:adjustRightInd/>
        <w:snapToGrid/>
        <w:spacing w:line="240" w:lineRule="auto"/>
        <w:ind w:firstLine="643" w:firstLineChars="200"/>
        <w:jc w:val="center"/>
        <w:textAlignment w:val="auto"/>
        <w:outlineLvl w:val="0"/>
        <w:rPr>
          <w:rFonts w:hint="eastAsia" w:ascii="仿宋_GB2312" w:hAnsi="仿宋_GB2312" w:eastAsia="仿宋_GB2312" w:cs="仿宋_GB2312"/>
          <w:b/>
          <w:bCs/>
          <w:color w:val="000000"/>
          <w:kern w:val="0"/>
          <w:sz w:val="32"/>
          <w:szCs w:val="32"/>
          <w:highlight w:val="none"/>
          <w:lang w:val="en-US" w:eastAsia="zh-CN"/>
        </w:rPr>
      </w:pPr>
    </w:p>
    <w:p>
      <w:pPr>
        <w:keepNext w:val="0"/>
        <w:keepLines w:val="0"/>
        <w:pageBreakBefore w:val="0"/>
        <w:kinsoku/>
        <w:overflowPunct/>
        <w:topLinePunct w:val="0"/>
        <w:autoSpaceDE/>
        <w:autoSpaceDN/>
        <w:bidi w:val="0"/>
        <w:adjustRightInd/>
        <w:snapToGrid/>
        <w:spacing w:line="240" w:lineRule="auto"/>
        <w:ind w:firstLine="643" w:firstLineChars="200"/>
        <w:jc w:val="center"/>
        <w:textAlignment w:val="auto"/>
        <w:outlineLvl w:val="0"/>
        <w:rPr>
          <w:rFonts w:hint="eastAsia" w:ascii="仿宋_GB2312" w:hAnsi="仿宋_GB2312" w:eastAsia="仿宋_GB2312" w:cs="仿宋_GB2312"/>
          <w:b/>
          <w:bCs/>
          <w:color w:val="000000"/>
          <w:kern w:val="0"/>
          <w:sz w:val="32"/>
          <w:szCs w:val="32"/>
          <w:highlight w:val="none"/>
          <w:lang w:val="en-US" w:eastAsia="zh-CN"/>
        </w:rPr>
      </w:pPr>
      <w:r>
        <w:rPr>
          <w:rFonts w:hint="eastAsia" w:ascii="仿宋_GB2312" w:hAnsi="仿宋_GB2312" w:eastAsia="仿宋_GB2312" w:cs="仿宋_GB2312"/>
          <w:b/>
          <w:bCs/>
          <w:color w:val="000000"/>
          <w:kern w:val="0"/>
          <w:sz w:val="32"/>
          <w:szCs w:val="32"/>
          <w:highlight w:val="none"/>
          <w:lang w:val="en-US" w:eastAsia="zh-CN"/>
        </w:rPr>
        <w:t>第二章  组织机构和职责</w:t>
      </w:r>
    </w:p>
    <w:p>
      <w:pPr>
        <w:keepNext w:val="0"/>
        <w:keepLines w:val="0"/>
        <w:pageBreakBefore w:val="0"/>
        <w:kinsoku/>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highlight w:val="none"/>
          <w:lang w:eastAsia="zh-CN"/>
        </w:rPr>
      </w:pPr>
    </w:p>
    <w:p>
      <w:pPr>
        <w:keepNext w:val="0"/>
        <w:keepLines w:val="0"/>
        <w:pageBreakBefore w:val="0"/>
        <w:kinsoku/>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sz w:val="32"/>
          <w:szCs w:val="32"/>
          <w:highlight w:val="none"/>
        </w:rPr>
        <w:t xml:space="preserve">    </w:t>
      </w:r>
      <w:r>
        <w:rPr>
          <w:rFonts w:hint="eastAsia" w:ascii="仿宋_GB2312" w:hAnsi="仿宋_GB2312" w:eastAsia="仿宋_GB2312" w:cs="仿宋_GB2312"/>
          <w:b/>
          <w:bCs/>
          <w:sz w:val="32"/>
          <w:szCs w:val="32"/>
          <w:highlight w:val="none"/>
        </w:rPr>
        <w:t xml:space="preserve">第五条  </w:t>
      </w:r>
      <w:r>
        <w:rPr>
          <w:rFonts w:hint="eastAsia" w:ascii="仿宋_GB2312" w:hAnsi="仿宋_GB2312" w:eastAsia="仿宋_GB2312" w:cs="仿宋_GB2312"/>
          <w:color w:val="auto"/>
          <w:sz w:val="32"/>
          <w:szCs w:val="32"/>
          <w:highlight w:val="none"/>
          <w:lang w:val="en-US" w:eastAsia="zh-CN"/>
        </w:rPr>
        <w:t>学院</w:t>
      </w:r>
      <w:r>
        <w:rPr>
          <w:rFonts w:hint="eastAsia" w:ascii="仿宋_GB2312" w:hAnsi="仿宋_GB2312" w:eastAsia="仿宋_GB2312" w:cs="仿宋_GB2312"/>
          <w:color w:val="auto"/>
          <w:sz w:val="32"/>
          <w:szCs w:val="32"/>
          <w:highlight w:val="none"/>
        </w:rPr>
        <w:t>政府采购</w:t>
      </w:r>
      <w:r>
        <w:rPr>
          <w:rFonts w:hint="eastAsia" w:ascii="仿宋_GB2312" w:hAnsi="仿宋_GB2312" w:eastAsia="仿宋_GB2312" w:cs="仿宋_GB2312"/>
          <w:color w:val="auto"/>
          <w:sz w:val="32"/>
          <w:szCs w:val="32"/>
          <w:highlight w:val="none"/>
          <w:lang w:val="en-US" w:eastAsia="zh-CN"/>
        </w:rPr>
        <w:t>工作</w:t>
      </w:r>
      <w:r>
        <w:rPr>
          <w:rFonts w:hint="eastAsia" w:ascii="仿宋_GB2312" w:hAnsi="仿宋_GB2312" w:eastAsia="仿宋_GB2312" w:cs="仿宋_GB2312"/>
          <w:color w:val="auto"/>
          <w:sz w:val="32"/>
          <w:szCs w:val="32"/>
          <w:highlight w:val="none"/>
        </w:rPr>
        <w:t>遵循统一领导</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归口管理、分级授权</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分工负责的总要求。院长办公会全面领导全院采购活动，对重大采购事项进行集体决策</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学院成立采购工作领导小组，主管院领导为组长，成员由采购中心、财务处、纪委、各部门负责人和相关主要技术人员组成</w:t>
      </w:r>
      <w:r>
        <w:rPr>
          <w:rFonts w:hint="eastAsia" w:ascii="仿宋_GB2312" w:hAnsi="仿宋_GB2312" w:eastAsia="仿宋_GB2312" w:cs="仿宋_GB2312"/>
          <w:color w:val="auto"/>
          <w:sz w:val="32"/>
          <w:szCs w:val="32"/>
          <w:highlight w:val="none"/>
          <w:lang w:eastAsia="zh-CN"/>
        </w:rPr>
        <w:t>。采购工作领导小组</w:t>
      </w:r>
      <w:r>
        <w:rPr>
          <w:rFonts w:hint="eastAsia" w:ascii="仿宋_GB2312" w:hAnsi="仿宋_GB2312" w:eastAsia="仿宋_GB2312" w:cs="仿宋_GB2312"/>
          <w:color w:val="auto"/>
          <w:sz w:val="32"/>
          <w:szCs w:val="32"/>
          <w:highlight w:val="none"/>
        </w:rPr>
        <w:t>及</w:t>
      </w:r>
      <w:r>
        <w:rPr>
          <w:rFonts w:hint="eastAsia" w:ascii="仿宋_GB2312" w:hAnsi="仿宋_GB2312" w:eastAsia="仿宋_GB2312" w:cs="仿宋_GB2312"/>
          <w:color w:val="auto"/>
          <w:sz w:val="32"/>
          <w:szCs w:val="32"/>
          <w:highlight w:val="none"/>
          <w:lang w:eastAsia="zh-CN"/>
        </w:rPr>
        <w:t>采购中心</w:t>
      </w:r>
      <w:r>
        <w:rPr>
          <w:rFonts w:hint="eastAsia" w:ascii="仿宋_GB2312" w:hAnsi="仿宋_GB2312" w:eastAsia="仿宋_GB2312" w:cs="仿宋_GB2312"/>
          <w:color w:val="auto"/>
          <w:sz w:val="32"/>
          <w:szCs w:val="32"/>
          <w:highlight w:val="none"/>
        </w:rPr>
        <w:t>为全院采购活动的归口管理机构，院领导按照工作分工履行相应职责，学院各部门依据各自职能做好相关工作。</w:t>
      </w:r>
    </w:p>
    <w:p>
      <w:pPr>
        <w:keepNext w:val="0"/>
        <w:keepLines w:val="0"/>
        <w:pageBreakBefore w:val="0"/>
        <w:kinsoku/>
        <w:overflowPunct/>
        <w:topLinePunct w:val="0"/>
        <w:autoSpaceDE/>
        <w:autoSpaceDN/>
        <w:bidi w:val="0"/>
        <w:adjustRightInd/>
        <w:snapToGrid/>
        <w:spacing w:line="240" w:lineRule="auto"/>
        <w:ind w:firstLine="643"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eastAsia="zh-CN"/>
        </w:rPr>
        <w:t>六</w:t>
      </w:r>
      <w:r>
        <w:rPr>
          <w:rFonts w:hint="eastAsia" w:ascii="仿宋_GB2312" w:hAnsi="仿宋_GB2312" w:eastAsia="仿宋_GB2312" w:cs="仿宋_GB2312"/>
          <w:b/>
          <w:bCs/>
          <w:sz w:val="32"/>
          <w:szCs w:val="32"/>
          <w:highlight w:val="none"/>
        </w:rPr>
        <w:t xml:space="preserve">条 </w:t>
      </w:r>
      <w:r>
        <w:rPr>
          <w:rFonts w:hint="eastAsia" w:ascii="仿宋_GB2312" w:hAnsi="仿宋_GB2312" w:eastAsia="仿宋_GB2312" w:cs="仿宋_GB2312"/>
          <w:b/>
          <w:bCs/>
          <w:sz w:val="32"/>
          <w:szCs w:val="32"/>
          <w:highlight w:val="none"/>
          <w:lang w:val="en-US" w:eastAsia="zh-CN"/>
        </w:rPr>
        <w:t xml:space="preserve"> </w:t>
      </w:r>
      <w:r>
        <w:rPr>
          <w:rFonts w:hint="eastAsia" w:ascii="仿宋_GB2312" w:hAnsi="仿宋_GB2312" w:eastAsia="仿宋_GB2312" w:cs="仿宋_GB2312"/>
          <w:color w:val="auto"/>
          <w:sz w:val="32"/>
          <w:szCs w:val="32"/>
          <w:highlight w:val="none"/>
          <w:lang w:val="en-US" w:eastAsia="zh-CN"/>
        </w:rPr>
        <w:t>政府</w:t>
      </w:r>
      <w:r>
        <w:rPr>
          <w:rFonts w:hint="eastAsia" w:ascii="仿宋_GB2312" w:hAnsi="仿宋_GB2312" w:eastAsia="仿宋_GB2312" w:cs="仿宋_GB2312"/>
          <w:color w:val="auto"/>
          <w:sz w:val="32"/>
          <w:szCs w:val="32"/>
          <w:highlight w:val="none"/>
        </w:rPr>
        <w:t>采购工作应遵循公平、公开、公正和效益原则，维护学院利益。</w:t>
      </w:r>
    </w:p>
    <w:p>
      <w:pPr>
        <w:keepNext w:val="0"/>
        <w:keepLines w:val="0"/>
        <w:pageBreakBefore w:val="0"/>
        <w:numPr>
          <w:ilvl w:val="0"/>
          <w:numId w:val="0"/>
        </w:numPr>
        <w:kinsoku/>
        <w:overflowPunct/>
        <w:topLinePunct w:val="0"/>
        <w:autoSpaceDE/>
        <w:autoSpaceDN/>
        <w:bidi w:val="0"/>
        <w:adjustRightInd/>
        <w:snapToGrid/>
        <w:spacing w:line="240" w:lineRule="auto"/>
        <w:ind w:firstLine="643"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rPr>
        <w:t xml:space="preserve">第七条 </w:t>
      </w:r>
      <w:r>
        <w:rPr>
          <w:rFonts w:hint="eastAsia" w:ascii="仿宋_GB2312" w:hAnsi="仿宋_GB2312" w:eastAsia="仿宋_GB2312" w:cs="仿宋_GB2312"/>
          <w:b/>
          <w:bCs/>
          <w:sz w:val="32"/>
          <w:szCs w:val="32"/>
          <w:highlight w:val="none"/>
          <w:lang w:val="en-US" w:eastAsia="zh-CN"/>
        </w:rPr>
        <w:t xml:space="preserve"> </w:t>
      </w:r>
      <w:r>
        <w:rPr>
          <w:rFonts w:hint="eastAsia" w:ascii="仿宋_GB2312" w:hAnsi="仿宋_GB2312" w:eastAsia="仿宋_GB2312" w:cs="仿宋_GB2312"/>
          <w:sz w:val="32"/>
          <w:szCs w:val="32"/>
          <w:highlight w:val="none"/>
          <w:lang w:eastAsia="zh-CN"/>
        </w:rPr>
        <w:t>采购工作领导小组</w:t>
      </w:r>
      <w:r>
        <w:rPr>
          <w:rFonts w:hint="eastAsia" w:ascii="仿宋_GB2312" w:hAnsi="仿宋_GB2312" w:eastAsia="仿宋_GB2312" w:cs="仿宋_GB2312"/>
          <w:sz w:val="32"/>
          <w:szCs w:val="32"/>
          <w:highlight w:val="none"/>
        </w:rPr>
        <w:t>职责</w:t>
      </w:r>
    </w:p>
    <w:p>
      <w:pPr>
        <w:keepNext w:val="0"/>
        <w:keepLines w:val="0"/>
        <w:pageBreakBefore w:val="0"/>
        <w:kinsoku/>
        <w:overflowPunct/>
        <w:topLinePunct w:val="0"/>
        <w:autoSpaceDE/>
        <w:autoSpaceDN/>
        <w:bidi w:val="0"/>
        <w:adjustRightInd/>
        <w:snapToGrid/>
        <w:spacing w:line="240" w:lineRule="auto"/>
        <w:ind w:left="0" w:leftChars="0"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color w:val="auto"/>
          <w:sz w:val="32"/>
          <w:szCs w:val="32"/>
          <w:highlight w:val="none"/>
        </w:rPr>
        <w:t>主要职责是负责全院采购工作的统筹协调。</w:t>
      </w:r>
    </w:p>
    <w:p>
      <w:pPr>
        <w:keepNext w:val="0"/>
        <w:keepLines w:val="0"/>
        <w:pageBreakBefore w:val="0"/>
        <w:kinsoku/>
        <w:overflowPunct/>
        <w:topLinePunct w:val="0"/>
        <w:autoSpaceDE/>
        <w:autoSpaceDN/>
        <w:bidi w:val="0"/>
        <w:adjustRightInd/>
        <w:snapToGrid/>
        <w:spacing w:line="240" w:lineRule="auto"/>
        <w:ind w:firstLine="643"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color w:val="auto"/>
          <w:sz w:val="32"/>
          <w:szCs w:val="32"/>
          <w:highlight w:val="none"/>
          <w:lang w:eastAsia="zh-CN"/>
        </w:rPr>
        <w:t>八</w:t>
      </w:r>
      <w:r>
        <w:rPr>
          <w:rFonts w:hint="eastAsia" w:ascii="仿宋_GB2312" w:hAnsi="仿宋_GB2312" w:eastAsia="仿宋_GB2312" w:cs="仿宋_GB2312"/>
          <w:b/>
          <w:bCs/>
          <w:sz w:val="32"/>
          <w:szCs w:val="32"/>
          <w:highlight w:val="none"/>
        </w:rPr>
        <w:t xml:space="preserve">条 </w:t>
      </w:r>
      <w:r>
        <w:rPr>
          <w:rFonts w:hint="eastAsia" w:ascii="仿宋_GB2312" w:hAnsi="仿宋_GB2312" w:eastAsia="仿宋_GB2312" w:cs="仿宋_GB2312"/>
          <w:b/>
          <w:bCs/>
          <w:sz w:val="32"/>
          <w:szCs w:val="32"/>
          <w:highlight w:val="none"/>
          <w:lang w:val="en-US" w:eastAsia="zh-CN"/>
        </w:rPr>
        <w:t xml:space="preserve"> </w:t>
      </w:r>
      <w:r>
        <w:rPr>
          <w:rFonts w:hint="eastAsia" w:ascii="仿宋_GB2312" w:hAnsi="仿宋_GB2312" w:eastAsia="仿宋_GB2312" w:cs="仿宋_GB2312"/>
          <w:sz w:val="32"/>
          <w:szCs w:val="32"/>
          <w:highlight w:val="none"/>
          <w:lang w:eastAsia="zh-CN"/>
        </w:rPr>
        <w:t>采购中心</w:t>
      </w:r>
      <w:r>
        <w:rPr>
          <w:rFonts w:hint="eastAsia" w:ascii="仿宋_GB2312" w:hAnsi="仿宋_GB2312" w:eastAsia="仿宋_GB2312" w:cs="仿宋_GB2312"/>
          <w:sz w:val="32"/>
          <w:szCs w:val="32"/>
          <w:highlight w:val="none"/>
        </w:rPr>
        <w:t>职责</w:t>
      </w:r>
    </w:p>
    <w:p>
      <w:pPr>
        <w:keepNext w:val="0"/>
        <w:keepLines w:val="0"/>
        <w:pageBreakBefore w:val="0"/>
        <w:kinsoku/>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（一）</w:t>
      </w:r>
      <w:r>
        <w:rPr>
          <w:rFonts w:hint="eastAsia" w:ascii="仿宋_GB2312" w:hAnsi="仿宋_GB2312" w:eastAsia="仿宋_GB2312" w:cs="仿宋_GB2312"/>
          <w:color w:val="auto"/>
          <w:sz w:val="32"/>
          <w:szCs w:val="32"/>
          <w:highlight w:val="none"/>
          <w:lang w:val="en-US" w:eastAsia="zh-CN"/>
        </w:rPr>
        <w:t>依据</w:t>
      </w:r>
      <w:r>
        <w:rPr>
          <w:rFonts w:hint="eastAsia" w:ascii="仿宋_GB2312" w:hAnsi="仿宋_GB2312" w:eastAsia="仿宋_GB2312" w:cs="仿宋_GB2312"/>
          <w:sz w:val="32"/>
          <w:szCs w:val="32"/>
          <w:highlight w:val="none"/>
        </w:rPr>
        <w:t>院长办公会研究</w:t>
      </w:r>
      <w:r>
        <w:rPr>
          <w:rFonts w:hint="eastAsia" w:ascii="仿宋_GB2312" w:hAnsi="仿宋_GB2312" w:eastAsia="仿宋_GB2312" w:cs="仿宋_GB2312"/>
          <w:sz w:val="32"/>
          <w:szCs w:val="32"/>
          <w:highlight w:val="none"/>
          <w:lang w:val="en-US" w:eastAsia="zh-CN"/>
        </w:rPr>
        <w:t>确定的政府</w:t>
      </w:r>
      <w:r>
        <w:rPr>
          <w:rFonts w:hint="eastAsia" w:ascii="仿宋_GB2312" w:hAnsi="仿宋_GB2312" w:eastAsia="仿宋_GB2312" w:cs="仿宋_GB2312"/>
          <w:sz w:val="32"/>
          <w:szCs w:val="32"/>
          <w:highlight w:val="none"/>
        </w:rPr>
        <w:t>采购预算</w:t>
      </w:r>
      <w:r>
        <w:rPr>
          <w:rFonts w:hint="eastAsia" w:ascii="仿宋_GB2312" w:hAnsi="仿宋_GB2312" w:eastAsia="仿宋_GB2312" w:cs="仿宋_GB2312"/>
          <w:color w:val="auto"/>
          <w:sz w:val="32"/>
          <w:szCs w:val="32"/>
          <w:highlight w:val="none"/>
        </w:rPr>
        <w:t>制定学院采购计划；</w:t>
      </w:r>
    </w:p>
    <w:p>
      <w:pPr>
        <w:keepNext w:val="0"/>
        <w:keepLines w:val="0"/>
        <w:pageBreakBefore w:val="0"/>
        <w:kinsoku/>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（二）</w:t>
      </w:r>
      <w:r>
        <w:rPr>
          <w:rFonts w:hint="eastAsia" w:ascii="仿宋_GB2312" w:hAnsi="仿宋_GB2312" w:eastAsia="仿宋_GB2312" w:cs="仿宋_GB2312"/>
          <w:color w:val="auto"/>
          <w:sz w:val="32"/>
          <w:szCs w:val="32"/>
          <w:highlight w:val="none"/>
          <w:lang w:val="en-US" w:eastAsia="zh-CN"/>
        </w:rPr>
        <w:t>依据财政部门相关规定办理政府采购相关事项备案手续；</w:t>
      </w:r>
    </w:p>
    <w:p>
      <w:pPr>
        <w:keepNext w:val="0"/>
        <w:keepLines w:val="0"/>
        <w:pageBreakBefore w:val="0"/>
        <w:kinsoku/>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（三）</w:t>
      </w:r>
      <w:r>
        <w:rPr>
          <w:rFonts w:hint="eastAsia" w:ascii="仿宋_GB2312" w:hAnsi="仿宋_GB2312" w:eastAsia="仿宋_GB2312" w:cs="仿宋_GB2312"/>
          <w:color w:val="auto"/>
          <w:sz w:val="32"/>
          <w:szCs w:val="32"/>
          <w:highlight w:val="none"/>
          <w:lang w:val="en-US" w:eastAsia="zh-CN"/>
        </w:rPr>
        <w:t>协助代理机构</w:t>
      </w:r>
      <w:r>
        <w:rPr>
          <w:rFonts w:hint="eastAsia" w:ascii="仿宋_GB2312" w:hAnsi="仿宋_GB2312" w:eastAsia="仿宋_GB2312" w:cs="仿宋_GB2312"/>
          <w:color w:val="auto"/>
          <w:sz w:val="32"/>
          <w:szCs w:val="32"/>
          <w:highlight w:val="none"/>
        </w:rPr>
        <w:t>制定</w:t>
      </w:r>
      <w:r>
        <w:rPr>
          <w:rFonts w:hint="eastAsia" w:ascii="仿宋_GB2312" w:hAnsi="仿宋_GB2312" w:eastAsia="仿宋_GB2312" w:cs="仿宋_GB2312"/>
          <w:color w:val="auto"/>
          <w:sz w:val="32"/>
          <w:szCs w:val="32"/>
          <w:highlight w:val="none"/>
          <w:lang w:val="en-US" w:eastAsia="zh-CN"/>
        </w:rPr>
        <w:t>采购招标</w:t>
      </w:r>
      <w:r>
        <w:rPr>
          <w:rFonts w:hint="eastAsia" w:ascii="仿宋_GB2312" w:hAnsi="仿宋_GB2312" w:eastAsia="仿宋_GB2312" w:cs="仿宋_GB2312"/>
          <w:color w:val="auto"/>
          <w:sz w:val="32"/>
          <w:szCs w:val="32"/>
          <w:highlight w:val="none"/>
        </w:rPr>
        <w:t>文件，并</w:t>
      </w:r>
      <w:r>
        <w:rPr>
          <w:rFonts w:hint="eastAsia" w:ascii="仿宋_GB2312" w:hAnsi="仿宋_GB2312" w:eastAsia="仿宋_GB2312" w:cs="仿宋_GB2312"/>
          <w:color w:val="auto"/>
          <w:sz w:val="32"/>
          <w:szCs w:val="32"/>
          <w:highlight w:val="none"/>
          <w:lang w:val="en-US" w:eastAsia="zh-CN"/>
        </w:rPr>
        <w:t>办理</w:t>
      </w:r>
      <w:r>
        <w:rPr>
          <w:rFonts w:hint="eastAsia" w:ascii="仿宋_GB2312" w:hAnsi="仿宋_GB2312" w:eastAsia="仿宋_GB2312" w:cs="仿宋_GB2312"/>
          <w:color w:val="auto"/>
          <w:sz w:val="32"/>
          <w:szCs w:val="32"/>
          <w:highlight w:val="none"/>
        </w:rPr>
        <w:t>公告发布</w:t>
      </w:r>
      <w:r>
        <w:rPr>
          <w:rFonts w:hint="eastAsia" w:ascii="仿宋_GB2312" w:hAnsi="仿宋_GB2312" w:eastAsia="仿宋_GB2312" w:cs="仿宋_GB2312"/>
          <w:color w:val="auto"/>
          <w:sz w:val="32"/>
          <w:szCs w:val="32"/>
          <w:highlight w:val="none"/>
          <w:lang w:val="en-US" w:eastAsia="zh-CN"/>
        </w:rPr>
        <w:t>手续</w:t>
      </w:r>
      <w:r>
        <w:rPr>
          <w:rFonts w:hint="eastAsia" w:ascii="仿宋_GB2312" w:hAnsi="仿宋_GB2312" w:eastAsia="仿宋_GB2312" w:cs="仿宋_GB2312"/>
          <w:color w:val="auto"/>
          <w:sz w:val="32"/>
          <w:szCs w:val="32"/>
          <w:highlight w:val="none"/>
        </w:rPr>
        <w:t>；</w:t>
      </w:r>
    </w:p>
    <w:p>
      <w:pPr>
        <w:keepNext w:val="0"/>
        <w:keepLines w:val="0"/>
        <w:pageBreakBefore w:val="0"/>
        <w:kinsoku/>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（四）组织实施</w:t>
      </w:r>
      <w:r>
        <w:rPr>
          <w:rFonts w:hint="eastAsia" w:ascii="仿宋_GB2312" w:hAnsi="仿宋_GB2312" w:eastAsia="仿宋_GB2312" w:cs="仿宋_GB2312"/>
          <w:color w:val="auto"/>
          <w:sz w:val="32"/>
          <w:szCs w:val="32"/>
          <w:highlight w:val="none"/>
          <w:lang w:val="en-US" w:eastAsia="zh-CN"/>
        </w:rPr>
        <w:t>参与采购</w:t>
      </w:r>
      <w:r>
        <w:rPr>
          <w:rFonts w:hint="eastAsia" w:ascii="仿宋_GB2312" w:hAnsi="仿宋_GB2312" w:eastAsia="仿宋_GB2312" w:cs="仿宋_GB2312"/>
          <w:color w:val="auto"/>
          <w:sz w:val="32"/>
          <w:szCs w:val="32"/>
          <w:highlight w:val="none"/>
        </w:rPr>
        <w:t>招标活动；</w:t>
      </w:r>
    </w:p>
    <w:p>
      <w:pPr>
        <w:keepNext w:val="0"/>
        <w:keepLines w:val="0"/>
        <w:pageBreakBefore w:val="0"/>
        <w:kinsoku/>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2"/>
          <w:highlight w:val="none"/>
          <w:u w:val="none"/>
        </w:rPr>
      </w:pPr>
      <w:r>
        <w:rPr>
          <w:rFonts w:hint="eastAsia" w:ascii="仿宋_GB2312" w:hAnsi="仿宋_GB2312" w:eastAsia="仿宋_GB2312" w:cs="仿宋_GB2312"/>
          <w:color w:val="auto"/>
          <w:sz w:val="32"/>
          <w:szCs w:val="32"/>
          <w:highlight w:val="none"/>
        </w:rPr>
        <w:t>（五）</w:t>
      </w:r>
      <w:r>
        <w:rPr>
          <w:rFonts w:hint="eastAsia" w:ascii="仿宋_GB2312" w:hAnsi="仿宋_GB2312" w:eastAsia="仿宋_GB2312" w:cs="仿宋_GB2312"/>
          <w:color w:val="auto"/>
          <w:sz w:val="32"/>
          <w:szCs w:val="32"/>
          <w:highlight w:val="none"/>
          <w:u w:val="none"/>
          <w:lang w:val="en-US" w:eastAsia="zh-CN"/>
        </w:rPr>
        <w:t>审核政府</w:t>
      </w:r>
      <w:r>
        <w:rPr>
          <w:rFonts w:hint="eastAsia" w:ascii="仿宋_GB2312" w:hAnsi="仿宋_GB2312" w:eastAsia="仿宋_GB2312" w:cs="仿宋_GB2312"/>
          <w:color w:val="auto"/>
          <w:sz w:val="32"/>
          <w:szCs w:val="32"/>
          <w:highlight w:val="none"/>
          <w:u w:val="none"/>
        </w:rPr>
        <w:t>采购合同</w:t>
      </w:r>
      <w:r>
        <w:rPr>
          <w:rFonts w:hint="eastAsia" w:ascii="仿宋_GB2312" w:hAnsi="仿宋_GB2312" w:eastAsia="仿宋_GB2312" w:cs="仿宋_GB2312"/>
          <w:color w:val="auto"/>
          <w:sz w:val="32"/>
          <w:szCs w:val="32"/>
          <w:highlight w:val="none"/>
          <w:u w:val="none"/>
          <w:lang w:val="en-US" w:eastAsia="zh-CN"/>
        </w:rPr>
        <w:t>文本，做好合同签订过程监督工作；</w:t>
      </w:r>
    </w:p>
    <w:p>
      <w:pPr>
        <w:keepNext w:val="0"/>
        <w:keepLines w:val="0"/>
        <w:pageBreakBefore w:val="0"/>
        <w:kinsoku/>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（六）</w:t>
      </w:r>
      <w:r>
        <w:rPr>
          <w:rFonts w:hint="eastAsia" w:ascii="仿宋_GB2312" w:hAnsi="仿宋_GB2312" w:eastAsia="仿宋_GB2312" w:cs="仿宋_GB2312"/>
          <w:color w:val="auto"/>
          <w:sz w:val="32"/>
          <w:szCs w:val="32"/>
          <w:highlight w:val="none"/>
          <w:lang w:val="en-US" w:eastAsia="zh-CN"/>
        </w:rPr>
        <w:t>参与政府</w:t>
      </w:r>
      <w:r>
        <w:rPr>
          <w:rFonts w:hint="eastAsia" w:ascii="仿宋_GB2312" w:hAnsi="仿宋_GB2312" w:eastAsia="仿宋_GB2312" w:cs="仿宋_GB2312"/>
          <w:color w:val="auto"/>
          <w:sz w:val="32"/>
          <w:szCs w:val="32"/>
          <w:highlight w:val="none"/>
        </w:rPr>
        <w:t>采购项目</w:t>
      </w:r>
      <w:r>
        <w:rPr>
          <w:rFonts w:hint="eastAsia" w:ascii="仿宋_GB2312" w:hAnsi="仿宋_GB2312" w:eastAsia="仿宋_GB2312" w:cs="仿宋_GB2312"/>
          <w:color w:val="auto"/>
          <w:sz w:val="32"/>
          <w:szCs w:val="32"/>
          <w:highlight w:val="none"/>
          <w:lang w:val="en-US" w:eastAsia="zh-CN"/>
        </w:rPr>
        <w:t>履约</w:t>
      </w:r>
      <w:r>
        <w:rPr>
          <w:rFonts w:hint="eastAsia" w:ascii="仿宋_GB2312" w:hAnsi="仿宋_GB2312" w:eastAsia="仿宋_GB2312" w:cs="仿宋_GB2312"/>
          <w:color w:val="auto"/>
          <w:sz w:val="32"/>
          <w:szCs w:val="32"/>
          <w:highlight w:val="none"/>
        </w:rPr>
        <w:t>验收</w:t>
      </w:r>
      <w:r>
        <w:rPr>
          <w:rFonts w:hint="eastAsia" w:ascii="仿宋_GB2312" w:hAnsi="仿宋_GB2312" w:eastAsia="仿宋_GB2312" w:cs="仿宋_GB2312"/>
          <w:color w:val="auto"/>
          <w:sz w:val="32"/>
          <w:szCs w:val="32"/>
          <w:highlight w:val="none"/>
          <w:lang w:val="en-US" w:eastAsia="zh-CN"/>
        </w:rPr>
        <w:t>工作</w:t>
      </w:r>
      <w:r>
        <w:rPr>
          <w:rFonts w:hint="eastAsia" w:ascii="仿宋_GB2312" w:hAnsi="仿宋_GB2312" w:eastAsia="仿宋_GB2312" w:cs="仿宋_GB2312"/>
          <w:color w:val="auto"/>
          <w:sz w:val="32"/>
          <w:szCs w:val="32"/>
          <w:highlight w:val="none"/>
        </w:rPr>
        <w:t>；</w:t>
      </w:r>
    </w:p>
    <w:p>
      <w:pPr>
        <w:keepNext w:val="0"/>
        <w:keepLines w:val="0"/>
        <w:pageBreakBefore w:val="0"/>
        <w:kinsoku/>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（七）</w:t>
      </w:r>
      <w:r>
        <w:rPr>
          <w:rFonts w:hint="eastAsia" w:ascii="仿宋_GB2312" w:hAnsi="仿宋_GB2312" w:eastAsia="仿宋_GB2312" w:cs="仿宋_GB2312"/>
          <w:color w:val="auto"/>
          <w:sz w:val="32"/>
          <w:szCs w:val="32"/>
          <w:highlight w:val="none"/>
          <w:lang w:val="en-US" w:eastAsia="zh-CN"/>
        </w:rPr>
        <w:t>对采购招标文件材料进行整理归档；</w:t>
      </w:r>
    </w:p>
    <w:p>
      <w:pPr>
        <w:keepNext w:val="0"/>
        <w:keepLines w:val="0"/>
        <w:pageBreakBefore w:val="0"/>
        <w:kinsoku/>
        <w:overflowPunct/>
        <w:topLinePunct w:val="0"/>
        <w:autoSpaceDE/>
        <w:autoSpaceDN/>
        <w:bidi w:val="0"/>
        <w:adjustRightInd/>
        <w:snapToGrid/>
        <w:spacing w:line="240" w:lineRule="auto"/>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八</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办理采购招标的其他事项。</w:t>
      </w:r>
    </w:p>
    <w:p>
      <w:pPr>
        <w:keepNext w:val="0"/>
        <w:keepLines w:val="0"/>
        <w:pageBreakBefore w:val="0"/>
        <w:kinsoku/>
        <w:overflowPunct/>
        <w:topLinePunct w:val="0"/>
        <w:autoSpaceDE/>
        <w:autoSpaceDN/>
        <w:bidi w:val="0"/>
        <w:adjustRightInd/>
        <w:snapToGrid/>
        <w:spacing w:line="240" w:lineRule="auto"/>
        <w:ind w:firstLine="643"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color w:val="auto"/>
          <w:sz w:val="32"/>
          <w:szCs w:val="32"/>
          <w:highlight w:val="none"/>
        </w:rPr>
        <w:t>第</w:t>
      </w:r>
      <w:r>
        <w:rPr>
          <w:rFonts w:hint="eastAsia" w:ascii="仿宋_GB2312" w:hAnsi="仿宋_GB2312" w:eastAsia="仿宋_GB2312" w:cs="仿宋_GB2312"/>
          <w:b/>
          <w:bCs/>
          <w:sz w:val="32"/>
          <w:szCs w:val="32"/>
          <w:highlight w:val="none"/>
          <w:lang w:eastAsia="zh-CN"/>
        </w:rPr>
        <w:t>九</w:t>
      </w:r>
      <w:r>
        <w:rPr>
          <w:rFonts w:hint="eastAsia" w:ascii="仿宋_GB2312" w:hAnsi="仿宋_GB2312" w:eastAsia="仿宋_GB2312" w:cs="仿宋_GB2312"/>
          <w:b/>
          <w:color w:val="auto"/>
          <w:sz w:val="32"/>
          <w:szCs w:val="32"/>
          <w:highlight w:val="none"/>
        </w:rPr>
        <w:t>条</w:t>
      </w:r>
      <w:r>
        <w:rPr>
          <w:rFonts w:hint="eastAsia" w:ascii="仿宋_GB2312" w:hAnsi="仿宋_GB2312" w:eastAsia="仿宋_GB2312" w:cs="仿宋_GB2312"/>
          <w:color w:val="auto"/>
          <w:sz w:val="32"/>
          <w:szCs w:val="32"/>
          <w:highlight w:val="none"/>
        </w:rPr>
        <w:t xml:space="preserve">  项目所属部门在招标采购活动中，主要职责是：</w:t>
      </w:r>
    </w:p>
    <w:p>
      <w:pPr>
        <w:keepNext w:val="0"/>
        <w:keepLines w:val="0"/>
        <w:pageBreakBefore w:val="0"/>
        <w:kinsoku/>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（一）制定本部门招标采购计划，提供本部门采购需求；</w:t>
      </w:r>
    </w:p>
    <w:p>
      <w:pPr>
        <w:keepNext w:val="0"/>
        <w:keepLines w:val="0"/>
        <w:pageBreakBefore w:val="0"/>
        <w:kinsoku/>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（二）按照学院文件和规定做好项目论证和询价工作；</w:t>
      </w:r>
    </w:p>
    <w:p>
      <w:pPr>
        <w:keepNext w:val="0"/>
        <w:keepLines w:val="0"/>
        <w:pageBreakBefore w:val="0"/>
        <w:kinsoku/>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（三）协助采购中心制定相关采购项目</w:t>
      </w:r>
      <w:r>
        <w:rPr>
          <w:rFonts w:hint="eastAsia" w:ascii="仿宋_GB2312" w:hAnsi="仿宋_GB2312" w:eastAsia="仿宋_GB2312" w:cs="仿宋_GB2312"/>
          <w:color w:val="auto"/>
          <w:sz w:val="32"/>
          <w:szCs w:val="32"/>
          <w:highlight w:val="none"/>
          <w:lang w:val="en-US" w:eastAsia="zh-CN"/>
        </w:rPr>
        <w:t>采购</w:t>
      </w:r>
      <w:r>
        <w:rPr>
          <w:rFonts w:hint="eastAsia" w:ascii="仿宋_GB2312" w:hAnsi="仿宋_GB2312" w:eastAsia="仿宋_GB2312" w:cs="仿宋_GB2312"/>
          <w:color w:val="auto"/>
          <w:sz w:val="32"/>
          <w:szCs w:val="32"/>
          <w:highlight w:val="none"/>
        </w:rPr>
        <w:t>招标文件；</w:t>
      </w:r>
    </w:p>
    <w:p>
      <w:pPr>
        <w:keepNext w:val="0"/>
        <w:keepLines w:val="0"/>
        <w:pageBreakBefore w:val="0"/>
        <w:kinsoku/>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（四）参</w:t>
      </w:r>
      <w:r>
        <w:rPr>
          <w:rFonts w:hint="eastAsia" w:ascii="仿宋_GB2312" w:hAnsi="仿宋_GB2312" w:eastAsia="仿宋_GB2312" w:cs="仿宋_GB2312"/>
          <w:color w:val="auto"/>
          <w:sz w:val="32"/>
          <w:szCs w:val="32"/>
          <w:highlight w:val="none"/>
          <w:lang w:val="en-US" w:eastAsia="zh-CN"/>
        </w:rPr>
        <w:t>与采购</w:t>
      </w:r>
      <w:r>
        <w:rPr>
          <w:rFonts w:hint="eastAsia" w:ascii="仿宋_GB2312" w:hAnsi="仿宋_GB2312" w:eastAsia="仿宋_GB2312" w:cs="仿宋_GB2312"/>
          <w:color w:val="auto"/>
          <w:sz w:val="32"/>
          <w:szCs w:val="32"/>
          <w:highlight w:val="none"/>
        </w:rPr>
        <w:t>招标活动；</w:t>
      </w:r>
    </w:p>
    <w:p>
      <w:pPr>
        <w:keepNext w:val="0"/>
        <w:keepLines w:val="0"/>
        <w:pageBreakBefore w:val="0"/>
        <w:kinsoku/>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（五）</w:t>
      </w:r>
      <w:r>
        <w:rPr>
          <w:rFonts w:hint="eastAsia" w:ascii="仿宋_GB2312" w:hAnsi="仿宋_GB2312" w:eastAsia="仿宋_GB2312" w:cs="仿宋_GB2312"/>
          <w:color w:val="auto"/>
          <w:sz w:val="32"/>
          <w:szCs w:val="32"/>
          <w:highlight w:val="none"/>
          <w:lang w:val="en-US" w:eastAsia="zh-CN"/>
        </w:rPr>
        <w:t>起草合同文本，经采购中心及法律顾问审核合格后，代表学院与供应商签订</w:t>
      </w:r>
      <w:r>
        <w:rPr>
          <w:rFonts w:hint="eastAsia" w:ascii="仿宋_GB2312" w:hAnsi="仿宋_GB2312" w:eastAsia="仿宋_GB2312" w:cs="仿宋_GB2312"/>
          <w:color w:val="auto"/>
          <w:sz w:val="32"/>
          <w:szCs w:val="32"/>
          <w:highlight w:val="none"/>
        </w:rPr>
        <w:t>采购合同，并办理相关手续；</w:t>
      </w:r>
    </w:p>
    <w:p>
      <w:pPr>
        <w:keepNext w:val="0"/>
        <w:keepLines w:val="0"/>
        <w:pageBreakBefore w:val="0"/>
        <w:kinsoku/>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（六）负责对</w:t>
      </w:r>
      <w:r>
        <w:rPr>
          <w:rFonts w:hint="eastAsia" w:ascii="仿宋_GB2312" w:hAnsi="仿宋_GB2312" w:eastAsia="仿宋_GB2312" w:cs="仿宋_GB2312"/>
          <w:color w:val="auto"/>
          <w:sz w:val="32"/>
          <w:szCs w:val="32"/>
          <w:highlight w:val="none"/>
          <w:lang w:val="en-US" w:eastAsia="zh-CN"/>
        </w:rPr>
        <w:t>政府</w:t>
      </w:r>
      <w:r>
        <w:rPr>
          <w:rFonts w:hint="eastAsia" w:ascii="仿宋_GB2312" w:hAnsi="仿宋_GB2312" w:eastAsia="仿宋_GB2312" w:cs="仿宋_GB2312"/>
          <w:color w:val="auto"/>
          <w:sz w:val="32"/>
          <w:szCs w:val="32"/>
          <w:highlight w:val="none"/>
        </w:rPr>
        <w:t>采购项目进行</w:t>
      </w:r>
      <w:r>
        <w:rPr>
          <w:rFonts w:hint="eastAsia" w:ascii="仿宋_GB2312" w:hAnsi="仿宋_GB2312" w:eastAsia="仿宋_GB2312" w:cs="仿宋_GB2312"/>
          <w:color w:val="auto"/>
          <w:sz w:val="32"/>
          <w:szCs w:val="32"/>
          <w:highlight w:val="none"/>
          <w:lang w:val="en-US" w:eastAsia="zh-CN"/>
        </w:rPr>
        <w:t>履约</w:t>
      </w:r>
      <w:r>
        <w:rPr>
          <w:rFonts w:hint="eastAsia" w:ascii="仿宋_GB2312" w:hAnsi="仿宋_GB2312" w:eastAsia="仿宋_GB2312" w:cs="仿宋_GB2312"/>
          <w:color w:val="auto"/>
          <w:sz w:val="32"/>
          <w:szCs w:val="32"/>
          <w:highlight w:val="none"/>
        </w:rPr>
        <w:t>验收</w:t>
      </w:r>
      <w:r>
        <w:rPr>
          <w:rFonts w:hint="eastAsia" w:ascii="仿宋_GB2312" w:hAnsi="仿宋_GB2312" w:eastAsia="仿宋_GB2312" w:cs="仿宋_GB2312"/>
          <w:color w:val="auto"/>
          <w:sz w:val="32"/>
          <w:szCs w:val="32"/>
          <w:highlight w:val="none"/>
          <w:lang w:val="en-US" w:eastAsia="zh-CN"/>
        </w:rPr>
        <w:t>工作</w:t>
      </w:r>
      <w:r>
        <w:rPr>
          <w:rFonts w:hint="eastAsia" w:ascii="仿宋_GB2312" w:hAnsi="仿宋_GB2312" w:eastAsia="仿宋_GB2312" w:cs="仿宋_GB2312"/>
          <w:color w:val="auto"/>
          <w:sz w:val="32"/>
          <w:szCs w:val="32"/>
          <w:highlight w:val="none"/>
        </w:rPr>
        <w:t>；</w:t>
      </w:r>
    </w:p>
    <w:p>
      <w:pPr>
        <w:keepNext w:val="0"/>
        <w:keepLines w:val="0"/>
        <w:pageBreakBefore w:val="0"/>
        <w:kinsoku/>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七</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提出</w:t>
      </w:r>
      <w:r>
        <w:rPr>
          <w:rFonts w:hint="eastAsia" w:ascii="仿宋_GB2312" w:hAnsi="仿宋_GB2312" w:eastAsia="仿宋_GB2312" w:cs="仿宋_GB2312"/>
          <w:sz w:val="32"/>
          <w:szCs w:val="32"/>
          <w:highlight w:val="none"/>
        </w:rPr>
        <w:t>采购资金支付</w:t>
      </w:r>
      <w:r>
        <w:rPr>
          <w:rFonts w:hint="eastAsia" w:ascii="仿宋_GB2312" w:hAnsi="仿宋_GB2312" w:eastAsia="仿宋_GB2312" w:cs="仿宋_GB2312"/>
          <w:sz w:val="32"/>
          <w:szCs w:val="32"/>
          <w:highlight w:val="none"/>
          <w:lang w:val="en-US" w:eastAsia="zh-CN"/>
        </w:rPr>
        <w:t>申请</w:t>
      </w:r>
      <w:r>
        <w:rPr>
          <w:rFonts w:hint="eastAsia" w:ascii="仿宋_GB2312" w:hAnsi="仿宋_GB2312" w:eastAsia="仿宋_GB2312" w:cs="仿宋_GB2312"/>
          <w:sz w:val="32"/>
          <w:szCs w:val="32"/>
          <w:highlight w:val="none"/>
          <w:lang w:eastAsia="zh-CN"/>
        </w:rPr>
        <w:t>；</w:t>
      </w:r>
    </w:p>
    <w:p>
      <w:pPr>
        <w:keepNext w:val="0"/>
        <w:keepLines w:val="0"/>
        <w:pageBreakBefore w:val="0"/>
        <w:kinsoku/>
        <w:overflowPunct/>
        <w:topLinePunct w:val="0"/>
        <w:autoSpaceDE/>
        <w:autoSpaceDN/>
        <w:bidi w:val="0"/>
        <w:adjustRightInd/>
        <w:snapToGrid/>
        <w:spacing w:line="240" w:lineRule="auto"/>
        <w:ind w:left="0" w:leftChars="0"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八</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办理采购招标的其他事项。</w:t>
      </w:r>
    </w:p>
    <w:p>
      <w:pPr>
        <w:keepNext w:val="0"/>
        <w:keepLines w:val="0"/>
        <w:pageBreakBefore w:val="0"/>
        <w:kinsoku/>
        <w:overflowPunct/>
        <w:topLinePunct w:val="0"/>
        <w:autoSpaceDE/>
        <w:autoSpaceDN/>
        <w:bidi w:val="0"/>
        <w:adjustRightInd/>
        <w:snapToGrid/>
        <w:spacing w:line="240" w:lineRule="auto"/>
        <w:ind w:firstLine="643"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rPr>
        <w:t>第十条</w:t>
      </w:r>
      <w:r>
        <w:rPr>
          <w:rFonts w:hint="eastAsia" w:ascii="仿宋_GB2312" w:hAnsi="仿宋_GB2312" w:eastAsia="仿宋_GB2312" w:cs="仿宋_GB2312"/>
          <w:b/>
          <w:bCs/>
          <w:sz w:val="32"/>
          <w:szCs w:val="32"/>
          <w:highlight w:val="none"/>
          <w:lang w:val="en-US" w:eastAsia="zh-CN"/>
        </w:rPr>
        <w:t xml:space="preserve"> </w:t>
      </w:r>
      <w:r>
        <w:rPr>
          <w:rFonts w:hint="eastAsia" w:ascii="仿宋_GB2312" w:hAnsi="仿宋_GB2312" w:eastAsia="仿宋_GB2312" w:cs="仿宋_GB2312"/>
          <w:b/>
          <w:bCs/>
          <w:sz w:val="32"/>
          <w:szCs w:val="32"/>
          <w:highlight w:val="none"/>
        </w:rPr>
        <w:t xml:space="preserve"> </w:t>
      </w:r>
      <w:r>
        <w:rPr>
          <w:rFonts w:hint="eastAsia" w:ascii="仿宋_GB2312" w:hAnsi="仿宋_GB2312" w:eastAsia="仿宋_GB2312" w:cs="仿宋_GB2312"/>
          <w:sz w:val="32"/>
          <w:szCs w:val="32"/>
          <w:highlight w:val="none"/>
        </w:rPr>
        <w:t>财务处负责编报全院采购预算草案，按照财务政策规定办理采购资金支付并进行账务处理，做好采购资金结余返还、结转等工作，对政府采购活动有关事项进行监督，牵头组织开展政府采购绩效评价。</w:t>
      </w:r>
    </w:p>
    <w:p>
      <w:pPr>
        <w:keepNext w:val="0"/>
        <w:keepLines w:val="0"/>
        <w:pageBreakBefore w:val="0"/>
        <w:kinsoku/>
        <w:overflowPunct/>
        <w:topLinePunct w:val="0"/>
        <w:autoSpaceDE/>
        <w:autoSpaceDN/>
        <w:bidi w:val="0"/>
        <w:adjustRightInd/>
        <w:snapToGrid/>
        <w:spacing w:line="240" w:lineRule="auto"/>
        <w:ind w:firstLine="643" w:firstLineChars="200"/>
        <w:textAlignment w:val="auto"/>
        <w:rPr>
          <w:rFonts w:hint="eastAsia" w:ascii="仿宋_GB2312" w:hAnsi="仿宋_GB2312" w:eastAsia="仿宋_GB2312" w:cs="仿宋_GB2312"/>
          <w:b/>
          <w:bCs/>
          <w:color w:val="000000"/>
          <w:kern w:val="0"/>
          <w:sz w:val="32"/>
          <w:szCs w:val="32"/>
          <w:highlight w:val="none"/>
          <w:lang w:val="en-US" w:eastAsia="zh-CN"/>
        </w:rPr>
      </w:pPr>
      <w:r>
        <w:rPr>
          <w:rFonts w:hint="eastAsia" w:ascii="仿宋_GB2312" w:hAnsi="仿宋_GB2312" w:eastAsia="仿宋_GB2312" w:cs="仿宋_GB2312"/>
          <w:b/>
          <w:bCs/>
          <w:sz w:val="32"/>
          <w:szCs w:val="32"/>
          <w:highlight w:val="none"/>
        </w:rPr>
        <w:t>第十</w:t>
      </w:r>
      <w:r>
        <w:rPr>
          <w:rFonts w:hint="eastAsia" w:ascii="仿宋_GB2312" w:hAnsi="仿宋_GB2312" w:eastAsia="仿宋_GB2312" w:cs="仿宋_GB2312"/>
          <w:b/>
          <w:bCs/>
          <w:sz w:val="32"/>
          <w:szCs w:val="32"/>
          <w:highlight w:val="none"/>
          <w:lang w:eastAsia="zh-CN"/>
        </w:rPr>
        <w:t>一</w:t>
      </w:r>
      <w:r>
        <w:rPr>
          <w:rFonts w:hint="eastAsia" w:ascii="仿宋_GB2312" w:hAnsi="仿宋_GB2312" w:eastAsia="仿宋_GB2312" w:cs="仿宋_GB2312"/>
          <w:b/>
          <w:bCs/>
          <w:sz w:val="32"/>
          <w:szCs w:val="32"/>
          <w:highlight w:val="none"/>
        </w:rPr>
        <w:t xml:space="preserve">条 </w:t>
      </w:r>
      <w:r>
        <w:rPr>
          <w:rFonts w:hint="eastAsia" w:ascii="仿宋_GB2312" w:hAnsi="仿宋_GB2312" w:eastAsia="仿宋_GB2312" w:cs="仿宋_GB2312"/>
          <w:b/>
          <w:bCs/>
          <w:sz w:val="32"/>
          <w:szCs w:val="32"/>
          <w:highlight w:val="none"/>
          <w:lang w:val="en-US" w:eastAsia="zh-CN"/>
        </w:rPr>
        <w:t xml:space="preserve"> </w:t>
      </w:r>
      <w:r>
        <w:rPr>
          <w:rFonts w:hint="eastAsia" w:ascii="仿宋_GB2312" w:hAnsi="仿宋_GB2312" w:eastAsia="仿宋_GB2312" w:cs="仿宋_GB2312"/>
          <w:sz w:val="32"/>
          <w:szCs w:val="32"/>
          <w:highlight w:val="none"/>
        </w:rPr>
        <w:t>后勤处对采购项目中的国有资产进行核实登统，参与项目</w:t>
      </w:r>
      <w:r>
        <w:rPr>
          <w:rFonts w:hint="eastAsia" w:ascii="仿宋_GB2312" w:hAnsi="仿宋_GB2312" w:eastAsia="仿宋_GB2312" w:cs="仿宋_GB2312"/>
          <w:sz w:val="32"/>
          <w:szCs w:val="32"/>
          <w:highlight w:val="none"/>
          <w:lang w:eastAsia="zh-CN"/>
        </w:rPr>
        <w:t>履</w:t>
      </w:r>
      <w:r>
        <w:rPr>
          <w:rFonts w:hint="eastAsia" w:ascii="仿宋_GB2312" w:hAnsi="仿宋_GB2312" w:eastAsia="仿宋_GB2312" w:cs="仿宋_GB2312"/>
          <w:sz w:val="32"/>
          <w:szCs w:val="32"/>
          <w:highlight w:val="none"/>
        </w:rPr>
        <w:t>约验收工作。</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center"/>
        <w:textAlignment w:val="auto"/>
        <w:rPr>
          <w:rFonts w:hint="eastAsia" w:ascii="仿宋_GB2312" w:hAnsi="仿宋_GB2312" w:eastAsia="仿宋_GB2312" w:cs="仿宋_GB2312"/>
          <w:b/>
          <w:bCs/>
          <w:color w:val="000000"/>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center"/>
        <w:textAlignment w:val="auto"/>
        <w:rPr>
          <w:rFonts w:hint="eastAsia" w:ascii="仿宋_GB2312" w:hAnsi="仿宋_GB2312" w:eastAsia="仿宋_GB2312" w:cs="仿宋_GB2312"/>
          <w:b/>
          <w:bCs/>
          <w:color w:val="000000"/>
          <w:kern w:val="0"/>
          <w:sz w:val="32"/>
          <w:szCs w:val="32"/>
          <w:highlight w:val="none"/>
          <w:lang w:val="en-US" w:eastAsia="zh-CN"/>
        </w:rPr>
      </w:pPr>
      <w:r>
        <w:rPr>
          <w:rFonts w:hint="eastAsia" w:ascii="仿宋_GB2312" w:hAnsi="仿宋_GB2312" w:eastAsia="仿宋_GB2312" w:cs="仿宋_GB2312"/>
          <w:b/>
          <w:bCs/>
          <w:color w:val="000000"/>
          <w:kern w:val="0"/>
          <w:sz w:val="32"/>
          <w:szCs w:val="32"/>
          <w:highlight w:val="none"/>
          <w:lang w:val="en-US" w:eastAsia="zh-CN"/>
        </w:rPr>
        <w:t>第三章  采购预算编制</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center"/>
        <w:textAlignment w:val="auto"/>
        <w:rPr>
          <w:rFonts w:hint="eastAsia" w:ascii="仿宋_GB2312" w:hAnsi="仿宋_GB2312" w:eastAsia="仿宋_GB2312" w:cs="仿宋_GB2312"/>
          <w:b/>
          <w:bCs/>
          <w:color w:val="000000"/>
          <w:kern w:val="0"/>
          <w:sz w:val="32"/>
          <w:szCs w:val="32"/>
          <w:highlight w:val="none"/>
          <w:lang w:val="en-US" w:eastAsia="zh-CN"/>
        </w:rPr>
      </w:pPr>
    </w:p>
    <w:p>
      <w:pPr>
        <w:keepNext w:val="0"/>
        <w:keepLines w:val="0"/>
        <w:pageBreakBefore w:val="0"/>
        <w:kinsoku/>
        <w:overflowPunct/>
        <w:topLinePunct w:val="0"/>
        <w:autoSpaceDE/>
        <w:autoSpaceDN/>
        <w:bidi w:val="0"/>
        <w:adjustRightInd/>
        <w:snapToGrid/>
        <w:spacing w:line="240" w:lineRule="auto"/>
        <w:ind w:firstLine="643"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rPr>
        <w:t>第十</w:t>
      </w:r>
      <w:r>
        <w:rPr>
          <w:rFonts w:hint="eastAsia" w:ascii="仿宋_GB2312" w:hAnsi="仿宋_GB2312" w:eastAsia="仿宋_GB2312" w:cs="仿宋_GB2312"/>
          <w:b/>
          <w:bCs/>
          <w:sz w:val="32"/>
          <w:szCs w:val="32"/>
          <w:highlight w:val="none"/>
          <w:lang w:eastAsia="zh-CN"/>
        </w:rPr>
        <w:t>二</w:t>
      </w:r>
      <w:r>
        <w:rPr>
          <w:rFonts w:hint="eastAsia" w:ascii="仿宋_GB2312" w:hAnsi="仿宋_GB2312" w:eastAsia="仿宋_GB2312" w:cs="仿宋_GB2312"/>
          <w:b/>
          <w:bCs/>
          <w:sz w:val="32"/>
          <w:szCs w:val="32"/>
          <w:highlight w:val="none"/>
        </w:rPr>
        <w:t>条</w:t>
      </w:r>
      <w:r>
        <w:rPr>
          <w:rFonts w:hint="eastAsia" w:ascii="仿宋_GB2312" w:hAnsi="仿宋_GB2312" w:eastAsia="仿宋_GB2312" w:cs="仿宋_GB2312"/>
          <w:b/>
          <w:bCs/>
          <w:sz w:val="32"/>
          <w:szCs w:val="32"/>
          <w:highlight w:val="none"/>
          <w:lang w:val="en-US" w:eastAsia="zh-CN"/>
        </w:rPr>
        <w:t xml:space="preserve">  </w:t>
      </w:r>
      <w:r>
        <w:rPr>
          <w:rFonts w:hint="eastAsia" w:ascii="仿宋_GB2312" w:hAnsi="仿宋_GB2312" w:eastAsia="仿宋_GB2312" w:cs="仿宋_GB2312"/>
          <w:sz w:val="32"/>
          <w:szCs w:val="32"/>
          <w:highlight w:val="none"/>
        </w:rPr>
        <w:t>采购预算为</w:t>
      </w:r>
      <w:r>
        <w:rPr>
          <w:rFonts w:hint="eastAsia" w:ascii="仿宋_GB2312" w:hAnsi="仿宋_GB2312" w:eastAsia="仿宋_GB2312" w:cs="仿宋_GB2312"/>
          <w:sz w:val="32"/>
          <w:szCs w:val="32"/>
          <w:highlight w:val="none"/>
          <w:lang w:val="en-US" w:eastAsia="zh-CN"/>
        </w:rPr>
        <w:t>单位</w:t>
      </w:r>
      <w:r>
        <w:rPr>
          <w:rFonts w:hint="eastAsia" w:ascii="仿宋_GB2312" w:hAnsi="仿宋_GB2312" w:eastAsia="仿宋_GB2312" w:cs="仿宋_GB2312"/>
          <w:sz w:val="32"/>
          <w:szCs w:val="32"/>
          <w:highlight w:val="none"/>
        </w:rPr>
        <w:t>预算的组成部分，与</w:t>
      </w:r>
      <w:r>
        <w:rPr>
          <w:rFonts w:hint="eastAsia" w:ascii="仿宋_GB2312" w:hAnsi="仿宋_GB2312" w:eastAsia="仿宋_GB2312" w:cs="仿宋_GB2312"/>
          <w:sz w:val="32"/>
          <w:szCs w:val="32"/>
          <w:highlight w:val="none"/>
          <w:lang w:val="en-US" w:eastAsia="zh-CN"/>
        </w:rPr>
        <w:t>单位</w:t>
      </w:r>
      <w:r>
        <w:rPr>
          <w:rFonts w:hint="eastAsia" w:ascii="仿宋_GB2312" w:hAnsi="仿宋_GB2312" w:eastAsia="仿宋_GB2312" w:cs="仿宋_GB2312"/>
          <w:sz w:val="32"/>
          <w:szCs w:val="32"/>
          <w:highlight w:val="none"/>
        </w:rPr>
        <w:t>预算同步编制、同步审核、同步批复</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采购预算的项目编号、项目名称、资金性质、</w:t>
      </w:r>
      <w:r>
        <w:rPr>
          <w:rFonts w:hint="eastAsia" w:ascii="仿宋_GB2312" w:hAnsi="仿宋_GB2312" w:eastAsia="仿宋_GB2312" w:cs="仿宋_GB2312"/>
          <w:sz w:val="32"/>
          <w:szCs w:val="32"/>
          <w:highlight w:val="none"/>
          <w:lang w:val="en-US" w:eastAsia="zh-CN"/>
        </w:rPr>
        <w:t>支</w:t>
      </w:r>
      <w:r>
        <w:rPr>
          <w:rFonts w:hint="eastAsia" w:ascii="仿宋_GB2312" w:hAnsi="仿宋_GB2312" w:eastAsia="仿宋_GB2312" w:cs="仿宋_GB2312"/>
          <w:sz w:val="32"/>
          <w:szCs w:val="32"/>
          <w:highlight w:val="none"/>
        </w:rPr>
        <w:t>付方式等内容，应与</w:t>
      </w:r>
      <w:r>
        <w:rPr>
          <w:rFonts w:hint="eastAsia" w:ascii="仿宋_GB2312" w:hAnsi="仿宋_GB2312" w:eastAsia="仿宋_GB2312" w:cs="仿宋_GB2312"/>
          <w:sz w:val="32"/>
          <w:szCs w:val="32"/>
          <w:highlight w:val="none"/>
          <w:lang w:val="en-US" w:eastAsia="zh-CN"/>
        </w:rPr>
        <w:t>单位</w:t>
      </w:r>
      <w:r>
        <w:rPr>
          <w:rFonts w:hint="eastAsia" w:ascii="仿宋_GB2312" w:hAnsi="仿宋_GB2312" w:eastAsia="仿宋_GB2312" w:cs="仿宋_GB2312"/>
          <w:sz w:val="32"/>
          <w:szCs w:val="32"/>
          <w:highlight w:val="none"/>
        </w:rPr>
        <w:t>预算保持一致。</w:t>
      </w:r>
    </w:p>
    <w:p>
      <w:pPr>
        <w:keepNext w:val="0"/>
        <w:keepLines w:val="0"/>
        <w:pageBreakBefore w:val="0"/>
        <w:kinsoku/>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按照《政府采购促进中小企业发展管理办法》</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财库[2020]46号</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和《</w:t>
      </w:r>
      <w:r>
        <w:rPr>
          <w:rFonts w:hint="eastAsia" w:ascii="仿宋_GB2312" w:hAnsi="仿宋_GB2312" w:eastAsia="仿宋_GB2312" w:cs="仿宋_GB2312"/>
          <w:sz w:val="32"/>
          <w:szCs w:val="32"/>
          <w:highlight w:val="none"/>
        </w:rPr>
        <w:t>河北省财政厅</w:t>
      </w:r>
      <w:r>
        <w:rPr>
          <w:rFonts w:hint="eastAsia" w:ascii="仿宋_GB2312" w:hAnsi="仿宋_GB2312" w:eastAsia="仿宋_GB2312" w:cs="仿宋_GB2312"/>
          <w:sz w:val="32"/>
          <w:szCs w:val="32"/>
          <w:highlight w:val="none"/>
          <w:lang w:val="en-US" w:eastAsia="zh-CN"/>
        </w:rPr>
        <w:t>关于进一步贯彻落实政府采购支持中小企业发展政策的通知》有</w:t>
      </w:r>
      <w:r>
        <w:rPr>
          <w:rFonts w:hint="eastAsia" w:ascii="仿宋_GB2312" w:hAnsi="仿宋_GB2312" w:eastAsia="仿宋_GB2312" w:cs="仿宋_GB2312"/>
          <w:sz w:val="32"/>
          <w:szCs w:val="32"/>
          <w:highlight w:val="none"/>
        </w:rPr>
        <w:t>关要求，对于采购限额标准以上，</w:t>
      </w:r>
      <w:r>
        <w:rPr>
          <w:rFonts w:hint="eastAsia" w:ascii="仿宋_GB2312" w:hAnsi="仿宋_GB2312" w:eastAsia="仿宋_GB2312" w:cs="仿宋_GB2312"/>
          <w:sz w:val="32"/>
          <w:szCs w:val="32"/>
          <w:highlight w:val="none"/>
          <w:lang w:val="en-US" w:eastAsia="zh-CN"/>
        </w:rPr>
        <w:t>200</w:t>
      </w:r>
      <w:r>
        <w:rPr>
          <w:rFonts w:hint="eastAsia" w:ascii="仿宋_GB2312" w:hAnsi="仿宋_GB2312" w:eastAsia="仿宋_GB2312" w:cs="仿宋_GB2312"/>
          <w:sz w:val="32"/>
          <w:szCs w:val="32"/>
          <w:highlight w:val="none"/>
        </w:rPr>
        <w:t>万元以下的货物和服务采购项目、400 万元以下的工程采购项目，适宜由中小企业提供的，采购人应当专门面向中小企业采购。超过200万元的货物和服务采购项目中适宜由中小企业提供的，在完成30%以上预留任务基础上鼓励结合实际提高预留份额至40</w:t>
      </w:r>
      <w:r>
        <w:rPr>
          <w:rFonts w:hint="eastAsia" w:ascii="仿宋_GB2312" w:hAnsi="仿宋_GB2312" w:eastAsia="仿宋_GB2312" w:cs="仿宋_GB2312"/>
          <w:sz w:val="32"/>
          <w:szCs w:val="32"/>
          <w:highlight w:val="none"/>
          <w:lang w:val="en-US" w:eastAsia="zh-CN"/>
        </w:rPr>
        <w:t>%</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超过400万元的工程采购项目中适宜由中小企业提供的，预留该部分采购项目政府采购预算总额的40%以上专门面向中小企业采购，其中预留给小微企业的比例不低于60%。</w:t>
      </w:r>
    </w:p>
    <w:p>
      <w:pPr>
        <w:keepNext w:val="0"/>
        <w:keepLines w:val="0"/>
        <w:pageBreakBefore w:val="0"/>
        <w:kinsoku/>
        <w:overflowPunct/>
        <w:topLinePunct w:val="0"/>
        <w:autoSpaceDE/>
        <w:autoSpaceDN/>
        <w:bidi w:val="0"/>
        <w:adjustRightInd/>
        <w:snapToGrid/>
        <w:spacing w:line="240" w:lineRule="auto"/>
        <w:ind w:firstLine="643"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b/>
          <w:bCs/>
          <w:sz w:val="32"/>
          <w:szCs w:val="32"/>
          <w:highlight w:val="none"/>
        </w:rPr>
        <w:t>第十</w:t>
      </w:r>
      <w:r>
        <w:rPr>
          <w:rFonts w:hint="eastAsia" w:ascii="仿宋_GB2312" w:hAnsi="仿宋_GB2312" w:eastAsia="仿宋_GB2312" w:cs="仿宋_GB2312"/>
          <w:b/>
          <w:bCs/>
          <w:sz w:val="32"/>
          <w:szCs w:val="32"/>
          <w:highlight w:val="none"/>
          <w:lang w:eastAsia="zh-CN"/>
        </w:rPr>
        <w:t>三</w:t>
      </w:r>
      <w:r>
        <w:rPr>
          <w:rFonts w:hint="eastAsia" w:ascii="仿宋_GB2312" w:hAnsi="仿宋_GB2312" w:eastAsia="仿宋_GB2312" w:cs="仿宋_GB2312"/>
          <w:b/>
          <w:bCs/>
          <w:sz w:val="32"/>
          <w:szCs w:val="32"/>
          <w:highlight w:val="none"/>
        </w:rPr>
        <w:t xml:space="preserve">条 </w:t>
      </w:r>
      <w:r>
        <w:rPr>
          <w:rFonts w:hint="eastAsia" w:ascii="仿宋_GB2312" w:hAnsi="仿宋_GB2312" w:eastAsia="仿宋_GB2312" w:cs="仿宋_GB2312"/>
          <w:b/>
          <w:bCs/>
          <w:sz w:val="32"/>
          <w:szCs w:val="32"/>
          <w:highlight w:val="none"/>
          <w:lang w:val="en-US" w:eastAsia="zh-CN"/>
        </w:rPr>
        <w:t xml:space="preserve"> </w:t>
      </w:r>
      <w:r>
        <w:rPr>
          <w:rFonts w:hint="eastAsia" w:ascii="仿宋_GB2312" w:hAnsi="仿宋_GB2312" w:eastAsia="仿宋_GB2312" w:cs="仿宋_GB2312"/>
          <w:sz w:val="32"/>
          <w:szCs w:val="32"/>
          <w:highlight w:val="none"/>
        </w:rPr>
        <w:t>根据预算编制工作安排，财务处通知各</w:t>
      </w:r>
      <w:r>
        <w:rPr>
          <w:rFonts w:hint="eastAsia" w:ascii="仿宋_GB2312" w:hAnsi="仿宋_GB2312" w:eastAsia="仿宋_GB2312" w:cs="仿宋_GB2312"/>
          <w:sz w:val="32"/>
          <w:szCs w:val="32"/>
          <w:highlight w:val="none"/>
          <w:lang w:val="en-US" w:eastAsia="zh-CN"/>
        </w:rPr>
        <w:t>部门</w:t>
      </w:r>
      <w:r>
        <w:rPr>
          <w:rFonts w:hint="eastAsia" w:ascii="仿宋_GB2312" w:hAnsi="仿宋_GB2312" w:eastAsia="仿宋_GB2312" w:cs="仿宋_GB2312"/>
          <w:sz w:val="32"/>
          <w:szCs w:val="32"/>
          <w:highlight w:val="none"/>
        </w:rPr>
        <w:t>报送下年度采购资金需求。</w:t>
      </w:r>
    </w:p>
    <w:p>
      <w:pPr>
        <w:keepNext w:val="0"/>
        <w:keepLines w:val="0"/>
        <w:pageBreakBefore w:val="0"/>
        <w:kinsoku/>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 xml:space="preserve">    各</w:t>
      </w:r>
      <w:r>
        <w:rPr>
          <w:rFonts w:hint="eastAsia" w:ascii="仿宋_GB2312" w:hAnsi="仿宋_GB2312" w:eastAsia="仿宋_GB2312" w:cs="仿宋_GB2312"/>
          <w:sz w:val="32"/>
          <w:szCs w:val="32"/>
          <w:highlight w:val="none"/>
          <w:lang w:eastAsia="zh-CN"/>
        </w:rPr>
        <w:t>部门</w:t>
      </w:r>
      <w:r>
        <w:rPr>
          <w:rFonts w:hint="eastAsia" w:ascii="仿宋_GB2312" w:hAnsi="仿宋_GB2312" w:eastAsia="仿宋_GB2312" w:cs="仿宋_GB2312"/>
          <w:sz w:val="32"/>
          <w:szCs w:val="32"/>
          <w:highlight w:val="none"/>
        </w:rPr>
        <w:t>按要求梳理、测算年度采购资金需求，提出采购预算初步草案，报</w:t>
      </w:r>
      <w:r>
        <w:rPr>
          <w:rFonts w:hint="eastAsia" w:ascii="仿宋_GB2312" w:hAnsi="仿宋_GB2312" w:eastAsia="仿宋_GB2312" w:cs="仿宋_GB2312"/>
          <w:sz w:val="32"/>
          <w:szCs w:val="32"/>
          <w:highlight w:val="none"/>
          <w:shd w:val="clear" w:color="auto" w:fill="FFFFFF"/>
        </w:rPr>
        <w:t>主管院领导</w:t>
      </w:r>
      <w:r>
        <w:rPr>
          <w:rFonts w:hint="eastAsia" w:ascii="仿宋_GB2312" w:hAnsi="仿宋_GB2312" w:eastAsia="仿宋_GB2312" w:cs="仿宋_GB2312"/>
          <w:sz w:val="32"/>
          <w:szCs w:val="32"/>
          <w:highlight w:val="none"/>
        </w:rPr>
        <w:t>审批同意后送财务处。采购资金需求涉及多个</w:t>
      </w:r>
      <w:r>
        <w:rPr>
          <w:rFonts w:hint="eastAsia" w:ascii="仿宋_GB2312" w:hAnsi="仿宋_GB2312" w:eastAsia="仿宋_GB2312" w:cs="仿宋_GB2312"/>
          <w:sz w:val="32"/>
          <w:szCs w:val="32"/>
          <w:highlight w:val="none"/>
          <w:lang w:eastAsia="zh-CN"/>
        </w:rPr>
        <w:t>部门</w:t>
      </w:r>
      <w:r>
        <w:rPr>
          <w:rFonts w:hint="eastAsia" w:ascii="仿宋_GB2312" w:hAnsi="仿宋_GB2312" w:eastAsia="仿宋_GB2312" w:cs="仿宋_GB2312"/>
          <w:sz w:val="32"/>
          <w:szCs w:val="32"/>
          <w:highlight w:val="none"/>
        </w:rPr>
        <w:t>的，各</w:t>
      </w:r>
      <w:r>
        <w:rPr>
          <w:rFonts w:hint="eastAsia" w:ascii="仿宋_GB2312" w:hAnsi="仿宋_GB2312" w:eastAsia="仿宋_GB2312" w:cs="仿宋_GB2312"/>
          <w:sz w:val="32"/>
          <w:szCs w:val="32"/>
          <w:highlight w:val="none"/>
          <w:lang w:eastAsia="zh-CN"/>
        </w:rPr>
        <w:t>部门</w:t>
      </w:r>
      <w:r>
        <w:rPr>
          <w:rFonts w:hint="eastAsia" w:ascii="仿宋_GB2312" w:hAnsi="仿宋_GB2312" w:eastAsia="仿宋_GB2312" w:cs="仿宋_GB2312"/>
          <w:sz w:val="32"/>
          <w:szCs w:val="32"/>
          <w:highlight w:val="none"/>
        </w:rPr>
        <w:t>应进行会商，达成一致意见后，由牵头</w:t>
      </w:r>
      <w:r>
        <w:rPr>
          <w:rFonts w:hint="eastAsia" w:ascii="仿宋_GB2312" w:hAnsi="仿宋_GB2312" w:eastAsia="仿宋_GB2312" w:cs="仿宋_GB2312"/>
          <w:sz w:val="32"/>
          <w:szCs w:val="32"/>
          <w:highlight w:val="none"/>
          <w:lang w:eastAsia="zh-CN"/>
        </w:rPr>
        <w:t>部门</w:t>
      </w:r>
      <w:r>
        <w:rPr>
          <w:rFonts w:hint="eastAsia" w:ascii="仿宋_GB2312" w:hAnsi="仿宋_GB2312" w:eastAsia="仿宋_GB2312" w:cs="仿宋_GB2312"/>
          <w:sz w:val="32"/>
          <w:szCs w:val="32"/>
          <w:highlight w:val="none"/>
        </w:rPr>
        <w:t>会签同意后送财务处。</w:t>
      </w:r>
    </w:p>
    <w:p>
      <w:pPr>
        <w:keepNext w:val="0"/>
        <w:keepLines w:val="0"/>
        <w:pageBreakBefore w:val="0"/>
        <w:kinsoku/>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 xml:space="preserve">    </w:t>
      </w:r>
      <w:r>
        <w:rPr>
          <w:rFonts w:hint="eastAsia" w:ascii="仿宋_GB2312" w:hAnsi="仿宋_GB2312" w:eastAsia="仿宋_GB2312" w:cs="仿宋_GB2312"/>
          <w:b/>
          <w:bCs/>
          <w:sz w:val="32"/>
          <w:szCs w:val="32"/>
          <w:highlight w:val="none"/>
        </w:rPr>
        <w:t>第十</w:t>
      </w:r>
      <w:r>
        <w:rPr>
          <w:rFonts w:hint="eastAsia" w:ascii="仿宋_GB2312" w:hAnsi="仿宋_GB2312" w:eastAsia="仿宋_GB2312" w:cs="仿宋_GB2312"/>
          <w:b/>
          <w:bCs/>
          <w:sz w:val="32"/>
          <w:szCs w:val="32"/>
          <w:highlight w:val="none"/>
          <w:lang w:eastAsia="zh-CN"/>
        </w:rPr>
        <w:t>四</w:t>
      </w:r>
      <w:r>
        <w:rPr>
          <w:rFonts w:hint="eastAsia" w:ascii="仿宋_GB2312" w:hAnsi="仿宋_GB2312" w:eastAsia="仿宋_GB2312" w:cs="仿宋_GB2312"/>
          <w:b/>
          <w:bCs/>
          <w:sz w:val="32"/>
          <w:szCs w:val="32"/>
          <w:highlight w:val="none"/>
        </w:rPr>
        <w:t xml:space="preserve">条 </w:t>
      </w:r>
      <w:r>
        <w:rPr>
          <w:rFonts w:hint="eastAsia" w:ascii="仿宋_GB2312" w:hAnsi="仿宋_GB2312" w:eastAsia="仿宋_GB2312" w:cs="仿宋_GB2312"/>
          <w:b/>
          <w:bCs/>
          <w:sz w:val="32"/>
          <w:szCs w:val="32"/>
          <w:highlight w:val="none"/>
          <w:lang w:val="en-US" w:eastAsia="zh-CN"/>
        </w:rPr>
        <w:t xml:space="preserve"> </w:t>
      </w:r>
      <w:r>
        <w:rPr>
          <w:rFonts w:hint="eastAsia" w:ascii="仿宋_GB2312" w:hAnsi="仿宋_GB2312" w:eastAsia="仿宋_GB2312" w:cs="仿宋_GB2312"/>
          <w:sz w:val="32"/>
          <w:szCs w:val="32"/>
          <w:highlight w:val="none"/>
        </w:rPr>
        <w:t>财务处根据各</w:t>
      </w:r>
      <w:r>
        <w:rPr>
          <w:rFonts w:hint="eastAsia" w:ascii="仿宋_GB2312" w:hAnsi="仿宋_GB2312" w:eastAsia="仿宋_GB2312" w:cs="仿宋_GB2312"/>
          <w:sz w:val="32"/>
          <w:szCs w:val="32"/>
          <w:highlight w:val="none"/>
          <w:lang w:eastAsia="zh-CN"/>
        </w:rPr>
        <w:t>部门</w:t>
      </w:r>
      <w:r>
        <w:rPr>
          <w:rFonts w:hint="eastAsia" w:ascii="仿宋_GB2312" w:hAnsi="仿宋_GB2312" w:eastAsia="仿宋_GB2312" w:cs="仿宋_GB2312"/>
          <w:sz w:val="32"/>
          <w:szCs w:val="32"/>
          <w:highlight w:val="none"/>
        </w:rPr>
        <w:t>报送的采购预算初步草案，拟制全院采购预算建议计划，与市财政局进行沟通后，按照市财政局回复意见形成采购预算草案，提交院长办公会研究决定。</w:t>
      </w:r>
    </w:p>
    <w:p>
      <w:pPr>
        <w:keepNext w:val="0"/>
        <w:keepLines w:val="0"/>
        <w:pageBreakBefore w:val="0"/>
        <w:kinsoku/>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 xml:space="preserve">    </w:t>
      </w:r>
      <w:r>
        <w:rPr>
          <w:rFonts w:hint="eastAsia" w:ascii="仿宋_GB2312" w:hAnsi="仿宋_GB2312" w:eastAsia="仿宋_GB2312" w:cs="仿宋_GB2312"/>
          <w:b/>
          <w:bCs/>
          <w:sz w:val="32"/>
          <w:szCs w:val="32"/>
          <w:highlight w:val="none"/>
        </w:rPr>
        <w:t>第十</w:t>
      </w:r>
      <w:r>
        <w:rPr>
          <w:rFonts w:hint="eastAsia" w:ascii="仿宋_GB2312" w:hAnsi="仿宋_GB2312" w:eastAsia="仿宋_GB2312" w:cs="仿宋_GB2312"/>
          <w:b/>
          <w:bCs/>
          <w:sz w:val="32"/>
          <w:szCs w:val="32"/>
          <w:highlight w:val="none"/>
          <w:lang w:eastAsia="zh-CN"/>
        </w:rPr>
        <w:t>五</w:t>
      </w:r>
      <w:r>
        <w:rPr>
          <w:rFonts w:hint="eastAsia" w:ascii="仿宋_GB2312" w:hAnsi="仿宋_GB2312" w:eastAsia="仿宋_GB2312" w:cs="仿宋_GB2312"/>
          <w:b/>
          <w:bCs/>
          <w:sz w:val="32"/>
          <w:szCs w:val="32"/>
          <w:highlight w:val="none"/>
        </w:rPr>
        <w:t>条</w:t>
      </w:r>
      <w:r>
        <w:rPr>
          <w:rFonts w:hint="eastAsia" w:ascii="仿宋_GB2312" w:hAnsi="仿宋_GB2312" w:eastAsia="仿宋_GB2312" w:cs="仿宋_GB2312"/>
          <w:b/>
          <w:bCs/>
          <w:sz w:val="32"/>
          <w:szCs w:val="32"/>
          <w:highlight w:val="none"/>
          <w:lang w:val="en-US" w:eastAsia="zh-CN"/>
        </w:rPr>
        <w:t xml:space="preserve"> </w:t>
      </w:r>
      <w:r>
        <w:rPr>
          <w:rFonts w:hint="eastAsia" w:ascii="仿宋_GB2312" w:hAnsi="仿宋_GB2312" w:eastAsia="仿宋_GB2312" w:cs="仿宋_GB2312"/>
          <w:b/>
          <w:bCs/>
          <w:sz w:val="32"/>
          <w:szCs w:val="32"/>
          <w:highlight w:val="none"/>
        </w:rPr>
        <w:t xml:space="preserve"> </w:t>
      </w:r>
      <w:r>
        <w:rPr>
          <w:rFonts w:hint="eastAsia" w:ascii="仿宋_GB2312" w:hAnsi="仿宋_GB2312" w:eastAsia="仿宋_GB2312" w:cs="仿宋_GB2312"/>
          <w:sz w:val="32"/>
          <w:szCs w:val="32"/>
          <w:highlight w:val="none"/>
        </w:rPr>
        <w:t>财务处将市财政局批复的采购预算信息及时通报相关</w:t>
      </w:r>
      <w:r>
        <w:rPr>
          <w:rFonts w:hint="eastAsia" w:ascii="仿宋_GB2312" w:hAnsi="仿宋_GB2312" w:eastAsia="仿宋_GB2312" w:cs="仿宋_GB2312"/>
          <w:sz w:val="32"/>
          <w:szCs w:val="32"/>
          <w:highlight w:val="none"/>
          <w:lang w:val="en-US" w:eastAsia="zh-CN"/>
        </w:rPr>
        <w:t>部门</w:t>
      </w:r>
      <w:r>
        <w:rPr>
          <w:rFonts w:hint="eastAsia" w:ascii="仿宋_GB2312" w:hAnsi="仿宋_GB2312" w:eastAsia="仿宋_GB2312" w:cs="仿宋_GB2312"/>
          <w:sz w:val="32"/>
          <w:szCs w:val="32"/>
          <w:highlight w:val="none"/>
        </w:rPr>
        <w:t>，各</w:t>
      </w:r>
      <w:r>
        <w:rPr>
          <w:rFonts w:hint="eastAsia" w:ascii="仿宋_GB2312" w:hAnsi="仿宋_GB2312" w:eastAsia="仿宋_GB2312" w:cs="仿宋_GB2312"/>
          <w:sz w:val="32"/>
          <w:szCs w:val="32"/>
          <w:highlight w:val="none"/>
          <w:lang w:val="en-US" w:eastAsia="zh-CN"/>
        </w:rPr>
        <w:t>部门</w:t>
      </w:r>
      <w:r>
        <w:rPr>
          <w:rFonts w:hint="eastAsia" w:ascii="仿宋_GB2312" w:hAnsi="仿宋_GB2312" w:eastAsia="仿宋_GB2312" w:cs="仿宋_GB2312"/>
          <w:sz w:val="32"/>
          <w:szCs w:val="32"/>
          <w:highlight w:val="none"/>
        </w:rPr>
        <w:t>严格按照采购预算开展采购活动。</w:t>
      </w:r>
    </w:p>
    <w:p>
      <w:pPr>
        <w:keepNext w:val="0"/>
        <w:keepLines w:val="0"/>
        <w:pageBreakBefore w:val="0"/>
        <w:kinsoku/>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 xml:space="preserve">    </w:t>
      </w:r>
      <w:r>
        <w:rPr>
          <w:rFonts w:hint="eastAsia" w:ascii="仿宋_GB2312" w:hAnsi="仿宋_GB2312" w:eastAsia="仿宋_GB2312" w:cs="仿宋_GB2312"/>
          <w:b/>
          <w:bCs/>
          <w:sz w:val="32"/>
          <w:szCs w:val="32"/>
          <w:highlight w:val="none"/>
        </w:rPr>
        <w:t>第十</w:t>
      </w:r>
      <w:r>
        <w:rPr>
          <w:rFonts w:hint="eastAsia" w:ascii="仿宋_GB2312" w:hAnsi="仿宋_GB2312" w:eastAsia="仿宋_GB2312" w:cs="仿宋_GB2312"/>
          <w:b/>
          <w:bCs/>
          <w:sz w:val="32"/>
          <w:szCs w:val="32"/>
          <w:highlight w:val="none"/>
          <w:lang w:eastAsia="zh-CN"/>
        </w:rPr>
        <w:t>六</w:t>
      </w:r>
      <w:r>
        <w:rPr>
          <w:rFonts w:hint="eastAsia" w:ascii="仿宋_GB2312" w:hAnsi="仿宋_GB2312" w:eastAsia="仿宋_GB2312" w:cs="仿宋_GB2312"/>
          <w:b/>
          <w:bCs/>
          <w:sz w:val="32"/>
          <w:szCs w:val="32"/>
          <w:highlight w:val="none"/>
        </w:rPr>
        <w:t>条</w:t>
      </w:r>
      <w:r>
        <w:rPr>
          <w:rFonts w:hint="eastAsia" w:ascii="仿宋_GB2312" w:hAnsi="仿宋_GB2312" w:eastAsia="仿宋_GB2312" w:cs="仿宋_GB2312"/>
          <w:b/>
          <w:bCs/>
          <w:sz w:val="32"/>
          <w:szCs w:val="32"/>
          <w:highlight w:val="none"/>
          <w:lang w:val="en-US" w:eastAsia="zh-CN"/>
        </w:rPr>
        <w:t xml:space="preserve"> </w:t>
      </w:r>
      <w:r>
        <w:rPr>
          <w:rFonts w:hint="eastAsia" w:ascii="仿宋_GB2312" w:hAnsi="仿宋_GB2312" w:eastAsia="仿宋_GB2312" w:cs="仿宋_GB2312"/>
          <w:b/>
          <w:bCs/>
          <w:sz w:val="32"/>
          <w:szCs w:val="32"/>
          <w:highlight w:val="none"/>
        </w:rPr>
        <w:t xml:space="preserve"> </w:t>
      </w:r>
      <w:r>
        <w:rPr>
          <w:rFonts w:hint="eastAsia" w:ascii="仿宋_GB2312" w:hAnsi="仿宋_GB2312" w:eastAsia="仿宋_GB2312" w:cs="仿宋_GB2312"/>
          <w:sz w:val="32"/>
          <w:szCs w:val="32"/>
          <w:highlight w:val="none"/>
        </w:rPr>
        <w:t>上级和有关部门管理或拨付的专项采购资金，按其规定执行。</w:t>
      </w:r>
    </w:p>
    <w:p>
      <w:pPr>
        <w:keepNext w:val="0"/>
        <w:keepLines w:val="0"/>
        <w:pageBreakBefore w:val="0"/>
        <w:kinsoku/>
        <w:overflowPunct/>
        <w:topLinePunct w:val="0"/>
        <w:autoSpaceDE/>
        <w:autoSpaceDN/>
        <w:bidi w:val="0"/>
        <w:adjustRightInd/>
        <w:snapToGrid/>
        <w:spacing w:line="240" w:lineRule="auto"/>
        <w:ind w:firstLine="643"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rPr>
        <w:t>第十</w:t>
      </w:r>
      <w:r>
        <w:rPr>
          <w:rFonts w:hint="eastAsia" w:ascii="仿宋_GB2312" w:hAnsi="仿宋_GB2312" w:eastAsia="仿宋_GB2312" w:cs="仿宋_GB2312"/>
          <w:b/>
          <w:bCs/>
          <w:sz w:val="32"/>
          <w:szCs w:val="32"/>
          <w:highlight w:val="none"/>
          <w:lang w:eastAsia="zh-CN"/>
        </w:rPr>
        <w:t>七</w:t>
      </w:r>
      <w:r>
        <w:rPr>
          <w:rFonts w:hint="eastAsia" w:ascii="仿宋_GB2312" w:hAnsi="仿宋_GB2312" w:eastAsia="仿宋_GB2312" w:cs="仿宋_GB2312"/>
          <w:b/>
          <w:bCs/>
          <w:sz w:val="32"/>
          <w:szCs w:val="32"/>
          <w:highlight w:val="none"/>
        </w:rPr>
        <w:t>条</w:t>
      </w:r>
      <w:r>
        <w:rPr>
          <w:rFonts w:hint="eastAsia" w:ascii="仿宋_GB2312" w:hAnsi="仿宋_GB2312" w:eastAsia="仿宋_GB2312" w:cs="仿宋_GB2312"/>
          <w:b/>
          <w:bCs/>
          <w:sz w:val="32"/>
          <w:szCs w:val="32"/>
          <w:highlight w:val="none"/>
          <w:lang w:val="en-US" w:eastAsia="zh-CN"/>
        </w:rPr>
        <w:t xml:space="preserve"> </w:t>
      </w:r>
      <w:r>
        <w:rPr>
          <w:rFonts w:hint="eastAsia" w:ascii="仿宋_GB2312" w:hAnsi="仿宋_GB2312" w:eastAsia="仿宋_GB2312" w:cs="仿宋_GB2312"/>
          <w:b/>
          <w:bCs/>
          <w:sz w:val="32"/>
          <w:szCs w:val="32"/>
          <w:highlight w:val="none"/>
        </w:rPr>
        <w:t xml:space="preserve"> </w:t>
      </w:r>
      <w:r>
        <w:rPr>
          <w:rFonts w:hint="eastAsia" w:ascii="仿宋_GB2312" w:hAnsi="仿宋_GB2312" w:eastAsia="仿宋_GB2312" w:cs="仿宋_GB2312"/>
          <w:sz w:val="32"/>
          <w:szCs w:val="32"/>
          <w:highlight w:val="none"/>
        </w:rPr>
        <w:t>采购预算经费应当严格落实财政预算管理规定，专款专用，不得将专项经费挪作他用。</w:t>
      </w:r>
    </w:p>
    <w:p>
      <w:pPr>
        <w:keepNext w:val="0"/>
        <w:keepLines w:val="0"/>
        <w:pageBreakBefore w:val="0"/>
        <w:kinsoku/>
        <w:overflowPunct/>
        <w:topLinePunct w:val="0"/>
        <w:autoSpaceDE/>
        <w:autoSpaceDN/>
        <w:bidi w:val="0"/>
        <w:adjustRightInd/>
        <w:snapToGrid/>
        <w:spacing w:line="240" w:lineRule="auto"/>
        <w:ind w:firstLine="643"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color w:val="auto"/>
          <w:sz w:val="32"/>
          <w:szCs w:val="32"/>
          <w:highlight w:val="none"/>
        </w:rPr>
        <w:t>十</w:t>
      </w:r>
      <w:r>
        <w:rPr>
          <w:rFonts w:hint="eastAsia" w:ascii="仿宋_GB2312" w:hAnsi="仿宋_GB2312" w:eastAsia="仿宋_GB2312" w:cs="仿宋_GB2312"/>
          <w:b/>
          <w:color w:val="auto"/>
          <w:sz w:val="32"/>
          <w:szCs w:val="32"/>
          <w:highlight w:val="none"/>
          <w:lang w:eastAsia="zh-CN"/>
        </w:rPr>
        <w:t>八</w:t>
      </w:r>
      <w:r>
        <w:rPr>
          <w:rFonts w:hint="eastAsia" w:ascii="仿宋_GB2312" w:hAnsi="仿宋_GB2312" w:eastAsia="仿宋_GB2312" w:cs="仿宋_GB2312"/>
          <w:b/>
          <w:bCs/>
          <w:sz w:val="32"/>
          <w:szCs w:val="32"/>
          <w:highlight w:val="none"/>
        </w:rPr>
        <w:t>条</w:t>
      </w:r>
      <w:r>
        <w:rPr>
          <w:rFonts w:hint="eastAsia" w:ascii="仿宋_GB2312" w:hAnsi="仿宋_GB2312" w:eastAsia="仿宋_GB2312" w:cs="仿宋_GB2312"/>
          <w:b/>
          <w:bCs/>
          <w:sz w:val="32"/>
          <w:szCs w:val="32"/>
          <w:highlight w:val="none"/>
          <w:lang w:val="en-US" w:eastAsia="zh-CN"/>
        </w:rPr>
        <w:t xml:space="preserve"> </w:t>
      </w:r>
      <w:r>
        <w:rPr>
          <w:rFonts w:hint="eastAsia" w:ascii="仿宋_GB2312" w:hAnsi="仿宋_GB2312" w:eastAsia="仿宋_GB2312" w:cs="仿宋_GB2312"/>
          <w:b/>
          <w:bCs/>
          <w:sz w:val="32"/>
          <w:szCs w:val="32"/>
          <w:highlight w:val="none"/>
        </w:rPr>
        <w:t xml:space="preserve"> </w:t>
      </w:r>
      <w:r>
        <w:rPr>
          <w:rFonts w:hint="eastAsia" w:ascii="仿宋_GB2312" w:hAnsi="仿宋_GB2312" w:eastAsia="仿宋_GB2312" w:cs="仿宋_GB2312"/>
          <w:sz w:val="32"/>
          <w:szCs w:val="32"/>
          <w:highlight w:val="none"/>
        </w:rPr>
        <w:t>采购活动执行过程中应当强化政府采购预算刚性约束，严格政府采购预算执行。</w:t>
      </w:r>
    </w:p>
    <w:p>
      <w:pPr>
        <w:keepNext w:val="0"/>
        <w:keepLines w:val="0"/>
        <w:pageBreakBefore w:val="0"/>
        <w:widowControl/>
        <w:numPr>
          <w:ilvl w:val="0"/>
          <w:numId w:val="0"/>
        </w:numPr>
        <w:kinsoku/>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bCs/>
          <w:color w:val="000000"/>
          <w:kern w:val="0"/>
          <w:sz w:val="32"/>
          <w:szCs w:val="32"/>
          <w:highlight w:val="none"/>
          <w:lang w:val="en-US" w:eastAsia="zh-CN"/>
        </w:rPr>
      </w:pPr>
    </w:p>
    <w:p>
      <w:pPr>
        <w:keepNext w:val="0"/>
        <w:keepLines w:val="0"/>
        <w:pageBreakBefore w:val="0"/>
        <w:widowControl/>
        <w:numPr>
          <w:ilvl w:val="0"/>
          <w:numId w:val="0"/>
        </w:numPr>
        <w:kinsoku/>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bCs/>
          <w:color w:val="000000"/>
          <w:kern w:val="0"/>
          <w:sz w:val="32"/>
          <w:szCs w:val="32"/>
          <w:highlight w:val="none"/>
          <w:lang w:val="en-US" w:eastAsia="zh-CN"/>
        </w:rPr>
      </w:pPr>
      <w:r>
        <w:rPr>
          <w:rFonts w:hint="eastAsia" w:ascii="仿宋_GB2312" w:hAnsi="仿宋_GB2312" w:eastAsia="仿宋_GB2312" w:cs="仿宋_GB2312"/>
          <w:b/>
          <w:bCs/>
          <w:color w:val="000000"/>
          <w:kern w:val="0"/>
          <w:sz w:val="32"/>
          <w:szCs w:val="32"/>
          <w:highlight w:val="none"/>
          <w:lang w:val="en-US" w:eastAsia="zh-CN"/>
        </w:rPr>
        <w:t>第四章  采购计划编报</w:t>
      </w:r>
    </w:p>
    <w:p>
      <w:pPr>
        <w:keepNext w:val="0"/>
        <w:keepLines w:val="0"/>
        <w:pageBreakBefore w:val="0"/>
        <w:widowControl/>
        <w:numPr>
          <w:ilvl w:val="0"/>
          <w:numId w:val="0"/>
        </w:numPr>
        <w:kinsoku/>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bCs/>
          <w:color w:val="000000"/>
          <w:kern w:val="0"/>
          <w:sz w:val="32"/>
          <w:szCs w:val="32"/>
          <w:highlight w:val="none"/>
          <w:lang w:val="en-US" w:eastAsia="zh-CN"/>
        </w:rPr>
      </w:pPr>
    </w:p>
    <w:p>
      <w:pPr>
        <w:keepNext w:val="0"/>
        <w:keepLines w:val="0"/>
        <w:pageBreakBefore w:val="0"/>
        <w:kinsoku/>
        <w:overflowPunct/>
        <w:topLinePunct w:val="0"/>
        <w:autoSpaceDE/>
        <w:autoSpaceDN/>
        <w:bidi w:val="0"/>
        <w:adjustRightInd/>
        <w:snapToGrid/>
        <w:spacing w:line="240" w:lineRule="auto"/>
        <w:ind w:firstLine="643"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color w:val="auto"/>
          <w:sz w:val="32"/>
          <w:szCs w:val="32"/>
          <w:highlight w:val="none"/>
        </w:rPr>
        <w:t>第</w:t>
      </w:r>
      <w:r>
        <w:rPr>
          <w:rFonts w:hint="eastAsia" w:ascii="仿宋_GB2312" w:hAnsi="仿宋_GB2312" w:eastAsia="仿宋_GB2312" w:cs="仿宋_GB2312"/>
          <w:b/>
          <w:color w:val="auto"/>
          <w:sz w:val="32"/>
          <w:szCs w:val="32"/>
          <w:highlight w:val="none"/>
          <w:lang w:eastAsia="zh-CN"/>
        </w:rPr>
        <w:t>十九</w:t>
      </w:r>
      <w:r>
        <w:rPr>
          <w:rFonts w:hint="eastAsia" w:ascii="仿宋_GB2312" w:hAnsi="仿宋_GB2312" w:eastAsia="仿宋_GB2312" w:cs="仿宋_GB2312"/>
          <w:b/>
          <w:color w:val="auto"/>
          <w:sz w:val="32"/>
          <w:szCs w:val="32"/>
          <w:highlight w:val="none"/>
        </w:rPr>
        <w:t>条</w:t>
      </w:r>
      <w:r>
        <w:rPr>
          <w:rFonts w:hint="eastAsia" w:ascii="仿宋_GB2312" w:hAnsi="仿宋_GB2312" w:eastAsia="仿宋_GB2312" w:cs="仿宋_GB2312"/>
          <w:color w:val="auto"/>
          <w:sz w:val="32"/>
          <w:szCs w:val="32"/>
          <w:highlight w:val="none"/>
          <w:lang w:val="en-US" w:eastAsia="zh-CN"/>
        </w:rPr>
        <w:t xml:space="preserve">  </w:t>
      </w:r>
      <w:r>
        <w:rPr>
          <w:rFonts w:hint="eastAsia" w:ascii="仿宋_GB2312" w:hAnsi="仿宋_GB2312" w:eastAsia="仿宋_GB2312" w:cs="仿宋_GB2312"/>
          <w:color w:val="auto"/>
          <w:sz w:val="32"/>
          <w:szCs w:val="32"/>
          <w:highlight w:val="none"/>
        </w:rPr>
        <w:t>学院各部门的政府采购项目，必须通过有关职能部门论证、审批并编列入学院预算后方可实施。需政府职能部门审批的项目，应先完成审批手续，</w:t>
      </w:r>
      <w:r>
        <w:rPr>
          <w:rFonts w:hint="eastAsia" w:ascii="仿宋_GB2312" w:hAnsi="仿宋_GB2312" w:eastAsia="仿宋_GB2312" w:cs="仿宋_GB2312"/>
          <w:sz w:val="32"/>
          <w:szCs w:val="32"/>
          <w:highlight w:val="none"/>
        </w:rPr>
        <w:t>获得批准</w:t>
      </w:r>
      <w:r>
        <w:rPr>
          <w:rFonts w:hint="eastAsia" w:ascii="仿宋_GB2312" w:hAnsi="仿宋_GB2312" w:eastAsia="仿宋_GB2312" w:cs="仿宋_GB2312"/>
          <w:sz w:val="32"/>
          <w:szCs w:val="32"/>
          <w:highlight w:val="none"/>
          <w:lang w:val="en-US" w:eastAsia="zh-CN"/>
        </w:rPr>
        <w:t>后</w:t>
      </w:r>
      <w:r>
        <w:rPr>
          <w:rFonts w:hint="eastAsia" w:ascii="仿宋_GB2312" w:hAnsi="仿宋_GB2312" w:eastAsia="仿宋_GB2312" w:cs="仿宋_GB2312"/>
          <w:color w:val="auto"/>
          <w:sz w:val="32"/>
          <w:szCs w:val="32"/>
          <w:highlight w:val="none"/>
        </w:rPr>
        <w:t>再进入政府采购报批程序。</w:t>
      </w:r>
    </w:p>
    <w:p>
      <w:pPr>
        <w:keepNext w:val="0"/>
        <w:keepLines w:val="0"/>
        <w:pageBreakBefore w:val="0"/>
        <w:kinsoku/>
        <w:overflowPunct/>
        <w:topLinePunct w:val="0"/>
        <w:autoSpaceDE/>
        <w:autoSpaceDN/>
        <w:bidi w:val="0"/>
        <w:adjustRightInd/>
        <w:snapToGrid/>
        <w:spacing w:line="240" w:lineRule="auto"/>
        <w:ind w:firstLine="643"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color w:val="auto"/>
          <w:sz w:val="32"/>
          <w:szCs w:val="32"/>
          <w:highlight w:val="none"/>
        </w:rPr>
        <w:t>第</w:t>
      </w:r>
      <w:r>
        <w:rPr>
          <w:rFonts w:hint="eastAsia" w:ascii="仿宋_GB2312" w:hAnsi="仿宋_GB2312" w:eastAsia="仿宋_GB2312" w:cs="仿宋_GB2312"/>
          <w:b/>
          <w:color w:val="auto"/>
          <w:sz w:val="32"/>
          <w:szCs w:val="32"/>
          <w:highlight w:val="none"/>
          <w:lang w:eastAsia="zh-CN"/>
        </w:rPr>
        <w:t>二十</w:t>
      </w:r>
      <w:r>
        <w:rPr>
          <w:rFonts w:hint="eastAsia" w:ascii="仿宋_GB2312" w:hAnsi="仿宋_GB2312" w:eastAsia="仿宋_GB2312" w:cs="仿宋_GB2312"/>
          <w:b/>
          <w:color w:val="auto"/>
          <w:sz w:val="32"/>
          <w:szCs w:val="32"/>
          <w:highlight w:val="none"/>
        </w:rPr>
        <w:t>条</w:t>
      </w:r>
      <w:r>
        <w:rPr>
          <w:rFonts w:hint="eastAsia" w:ascii="仿宋_GB2312" w:hAnsi="仿宋_GB2312" w:eastAsia="仿宋_GB2312" w:cs="仿宋_GB2312"/>
          <w:b/>
          <w:color w:val="auto"/>
          <w:sz w:val="32"/>
          <w:szCs w:val="32"/>
          <w:highlight w:val="none"/>
          <w:lang w:val="en-US" w:eastAsia="zh-CN"/>
        </w:rPr>
        <w:t xml:space="preserve">  </w:t>
      </w:r>
      <w:r>
        <w:rPr>
          <w:rFonts w:hint="eastAsia" w:ascii="仿宋_GB2312" w:hAnsi="仿宋_GB2312" w:eastAsia="仿宋_GB2312" w:cs="仿宋_GB2312"/>
          <w:color w:val="auto"/>
          <w:sz w:val="32"/>
          <w:szCs w:val="32"/>
          <w:highlight w:val="none"/>
        </w:rPr>
        <w:t>政府采购程序执行上级政府采购规定的流程，学院内部流程如下：</w:t>
      </w:r>
    </w:p>
    <w:p>
      <w:pPr>
        <w:keepNext w:val="0"/>
        <w:keepLines w:val="0"/>
        <w:pageBreakBefore w:val="0"/>
        <w:kinsoku/>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一</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采购清单报批。项目所属部门按预算采购内容填写审批表，经部门负责人、分管院领导、财务处负责人审批后报采购中心。</w:t>
      </w:r>
    </w:p>
    <w:p>
      <w:pPr>
        <w:keepNext w:val="0"/>
        <w:keepLines w:val="0"/>
        <w:pageBreakBefore w:val="0"/>
        <w:kinsoku/>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二</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 xml:space="preserve">货物和服务类采购项目部门需提供货物服务需求及技术要求和控制价，项目所属部门需根据项目实际内容，自行组织三家以上询价、专家论证、第三方机构编制项目预算书等手续（根据项目内容履行上述某个或几个环节即可），确定项目金额及控制价。 </w:t>
      </w:r>
    </w:p>
    <w:p>
      <w:pPr>
        <w:keepNext w:val="0"/>
        <w:keepLines w:val="0"/>
        <w:pageBreakBefore w:val="0"/>
        <w:kinsoku/>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工程类采购项目部门需提供图纸、控制价和工程量清单；由采购中心履行财政投资评审程序。</w:t>
      </w:r>
    </w:p>
    <w:p>
      <w:pPr>
        <w:keepNext w:val="0"/>
        <w:keepLines w:val="0"/>
        <w:pageBreakBefore w:val="0"/>
        <w:kinsoku/>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三</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采购中心按规定</w:t>
      </w:r>
      <w:r>
        <w:rPr>
          <w:rFonts w:hint="eastAsia" w:ascii="仿宋_GB2312" w:hAnsi="仿宋_GB2312" w:eastAsia="仿宋_GB2312" w:cs="仿宋_GB2312"/>
          <w:color w:val="auto"/>
          <w:sz w:val="32"/>
          <w:szCs w:val="32"/>
          <w:highlight w:val="none"/>
          <w:lang w:val="en-US" w:eastAsia="zh-CN"/>
        </w:rPr>
        <w:t>将采购</w:t>
      </w:r>
      <w:r>
        <w:rPr>
          <w:rFonts w:hint="eastAsia" w:ascii="仿宋_GB2312" w:hAnsi="仿宋_GB2312" w:eastAsia="仿宋_GB2312" w:cs="仿宋_GB2312"/>
          <w:color w:val="auto"/>
          <w:sz w:val="32"/>
          <w:szCs w:val="32"/>
          <w:highlight w:val="none"/>
        </w:rPr>
        <w:t>需求</w:t>
      </w:r>
      <w:r>
        <w:rPr>
          <w:rFonts w:hint="eastAsia" w:ascii="仿宋_GB2312" w:hAnsi="仿宋_GB2312" w:eastAsia="仿宋_GB2312" w:cs="仿宋_GB2312"/>
          <w:color w:val="auto"/>
          <w:sz w:val="32"/>
          <w:szCs w:val="32"/>
          <w:highlight w:val="none"/>
          <w:lang w:val="en-US" w:eastAsia="zh-CN"/>
        </w:rPr>
        <w:t>等相关材料</w:t>
      </w:r>
      <w:r>
        <w:rPr>
          <w:rFonts w:hint="eastAsia" w:ascii="仿宋_GB2312" w:hAnsi="仿宋_GB2312" w:eastAsia="仿宋_GB2312" w:cs="仿宋_GB2312"/>
          <w:color w:val="auto"/>
          <w:sz w:val="32"/>
          <w:szCs w:val="32"/>
          <w:highlight w:val="none"/>
        </w:rPr>
        <w:t>上报三河市财政局采购办公室备案，执行上级政府采购规定的流程。</w:t>
      </w:r>
    </w:p>
    <w:p>
      <w:pPr>
        <w:keepNext w:val="0"/>
        <w:keepLines w:val="0"/>
        <w:pageBreakBefore w:val="0"/>
        <w:kinsoku/>
        <w:overflowPunct/>
        <w:topLinePunct w:val="0"/>
        <w:autoSpaceDE/>
        <w:autoSpaceDN/>
        <w:bidi w:val="0"/>
        <w:adjustRightInd/>
        <w:snapToGrid/>
        <w:spacing w:line="240" w:lineRule="auto"/>
        <w:ind w:firstLine="643"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color w:val="auto"/>
          <w:sz w:val="32"/>
          <w:szCs w:val="32"/>
          <w:highlight w:val="none"/>
        </w:rPr>
        <w:t>第</w:t>
      </w:r>
      <w:r>
        <w:rPr>
          <w:rFonts w:hint="eastAsia" w:ascii="仿宋_GB2312" w:hAnsi="仿宋_GB2312" w:eastAsia="仿宋_GB2312" w:cs="仿宋_GB2312"/>
          <w:b/>
          <w:color w:val="auto"/>
          <w:sz w:val="32"/>
          <w:szCs w:val="32"/>
          <w:highlight w:val="none"/>
          <w:lang w:eastAsia="zh-CN"/>
        </w:rPr>
        <w:t>二十</w:t>
      </w:r>
      <w:r>
        <w:rPr>
          <w:rFonts w:hint="eastAsia" w:ascii="仿宋_GB2312" w:hAnsi="仿宋_GB2312" w:eastAsia="仿宋_GB2312" w:cs="仿宋_GB2312"/>
          <w:b/>
          <w:color w:val="auto"/>
          <w:sz w:val="32"/>
          <w:szCs w:val="32"/>
          <w:highlight w:val="none"/>
          <w:lang w:val="en-US" w:eastAsia="zh-CN"/>
        </w:rPr>
        <w:t>一</w:t>
      </w:r>
      <w:r>
        <w:rPr>
          <w:rFonts w:hint="eastAsia" w:ascii="仿宋_GB2312" w:hAnsi="仿宋_GB2312" w:eastAsia="仿宋_GB2312" w:cs="仿宋_GB2312"/>
          <w:b/>
          <w:color w:val="auto"/>
          <w:sz w:val="32"/>
          <w:szCs w:val="32"/>
          <w:highlight w:val="none"/>
        </w:rPr>
        <w:t>条</w:t>
      </w:r>
      <w:r>
        <w:rPr>
          <w:rFonts w:hint="eastAsia" w:ascii="仿宋_GB2312" w:hAnsi="仿宋_GB2312" w:eastAsia="仿宋_GB2312" w:cs="仿宋_GB2312"/>
          <w:b/>
          <w:color w:val="auto"/>
          <w:sz w:val="32"/>
          <w:szCs w:val="32"/>
          <w:highlight w:val="none"/>
          <w:lang w:val="en-US" w:eastAsia="zh-CN"/>
        </w:rPr>
        <w:t xml:space="preserve">  </w:t>
      </w:r>
      <w:r>
        <w:rPr>
          <w:rFonts w:hint="eastAsia" w:ascii="仿宋_GB2312" w:hAnsi="仿宋_GB2312" w:eastAsia="仿宋_GB2312" w:cs="仿宋_GB2312"/>
          <w:color w:val="auto"/>
          <w:sz w:val="32"/>
          <w:szCs w:val="32"/>
          <w:highlight w:val="none"/>
        </w:rPr>
        <w:t>学院采购中心应定期集中、汇总采购计划，压缩采购批次，降低采购成本，提高工作效率。</w:t>
      </w:r>
    </w:p>
    <w:p>
      <w:pPr>
        <w:keepNext w:val="0"/>
        <w:keepLines w:val="0"/>
        <w:pageBreakBefore w:val="0"/>
        <w:kinsoku/>
        <w:overflowPunct/>
        <w:topLinePunct w:val="0"/>
        <w:autoSpaceDE/>
        <w:autoSpaceDN/>
        <w:bidi w:val="0"/>
        <w:adjustRightInd/>
        <w:snapToGrid/>
        <w:spacing w:line="240" w:lineRule="auto"/>
        <w:ind w:firstLine="643" w:firstLineChars="200"/>
        <w:jc w:val="center"/>
        <w:textAlignment w:val="auto"/>
        <w:rPr>
          <w:rFonts w:hint="eastAsia" w:ascii="仿宋_GB2312" w:hAnsi="仿宋_GB2312" w:eastAsia="仿宋_GB2312" w:cs="仿宋_GB2312"/>
          <w:b/>
          <w:bCs/>
          <w:color w:val="000000"/>
          <w:kern w:val="0"/>
          <w:sz w:val="32"/>
          <w:szCs w:val="32"/>
          <w:highlight w:val="none"/>
          <w:lang w:val="en-US" w:eastAsia="zh-CN"/>
        </w:rPr>
      </w:pPr>
    </w:p>
    <w:p>
      <w:pPr>
        <w:keepNext w:val="0"/>
        <w:keepLines w:val="0"/>
        <w:pageBreakBefore w:val="0"/>
        <w:kinsoku/>
        <w:overflowPunct/>
        <w:topLinePunct w:val="0"/>
        <w:autoSpaceDE/>
        <w:autoSpaceDN/>
        <w:bidi w:val="0"/>
        <w:adjustRightInd/>
        <w:snapToGrid/>
        <w:spacing w:line="240" w:lineRule="auto"/>
        <w:ind w:firstLine="643" w:firstLineChars="200"/>
        <w:jc w:val="center"/>
        <w:textAlignment w:val="auto"/>
        <w:rPr>
          <w:rFonts w:hint="eastAsia" w:ascii="仿宋_GB2312" w:hAnsi="仿宋_GB2312" w:eastAsia="仿宋_GB2312" w:cs="仿宋_GB2312"/>
          <w:b/>
          <w:bCs/>
          <w:color w:val="000000"/>
          <w:kern w:val="0"/>
          <w:sz w:val="32"/>
          <w:szCs w:val="32"/>
          <w:highlight w:val="none"/>
          <w:lang w:val="en-US" w:eastAsia="zh-CN"/>
        </w:rPr>
      </w:pPr>
      <w:r>
        <w:rPr>
          <w:rFonts w:hint="eastAsia" w:ascii="仿宋_GB2312" w:hAnsi="仿宋_GB2312" w:eastAsia="仿宋_GB2312" w:cs="仿宋_GB2312"/>
          <w:b/>
          <w:bCs/>
          <w:color w:val="000000"/>
          <w:kern w:val="0"/>
          <w:sz w:val="32"/>
          <w:szCs w:val="32"/>
          <w:highlight w:val="none"/>
          <w:lang w:val="en-US" w:eastAsia="zh-CN"/>
        </w:rPr>
        <w:t>第五章  采购方式确定</w:t>
      </w:r>
    </w:p>
    <w:p>
      <w:pPr>
        <w:keepNext w:val="0"/>
        <w:keepLines w:val="0"/>
        <w:pageBreakBefore w:val="0"/>
        <w:kinsoku/>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highlight w:val="none"/>
          <w:lang w:eastAsia="zh-CN"/>
        </w:rPr>
      </w:pPr>
    </w:p>
    <w:p>
      <w:pPr>
        <w:keepNext w:val="0"/>
        <w:keepLines w:val="0"/>
        <w:pageBreakBefore w:val="0"/>
        <w:kinsoku/>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sz w:val="32"/>
          <w:szCs w:val="32"/>
          <w:highlight w:val="none"/>
        </w:rPr>
        <w:t xml:space="preserve"> </w:t>
      </w:r>
      <w:r>
        <w:rPr>
          <w:rFonts w:hint="eastAsia" w:ascii="仿宋_GB2312" w:hAnsi="仿宋_GB2312" w:eastAsia="仿宋_GB2312" w:cs="仿宋_GB2312"/>
          <w:sz w:val="32"/>
          <w:szCs w:val="32"/>
          <w:highlight w:val="none"/>
          <w:lang w:val="en-US" w:eastAsia="zh-CN"/>
        </w:rPr>
        <w:t xml:space="preserve">    </w:t>
      </w:r>
      <w:r>
        <w:rPr>
          <w:rFonts w:hint="eastAsia" w:ascii="仿宋_GB2312" w:hAnsi="仿宋_GB2312" w:eastAsia="仿宋_GB2312" w:cs="仿宋_GB2312"/>
          <w:b/>
          <w:color w:val="auto"/>
          <w:sz w:val="32"/>
          <w:szCs w:val="32"/>
          <w:highlight w:val="none"/>
        </w:rPr>
        <w:t>第</w:t>
      </w:r>
      <w:r>
        <w:rPr>
          <w:rFonts w:hint="eastAsia" w:ascii="仿宋_GB2312" w:hAnsi="仿宋_GB2312" w:eastAsia="仿宋_GB2312" w:cs="仿宋_GB2312"/>
          <w:b/>
          <w:color w:val="auto"/>
          <w:sz w:val="32"/>
          <w:szCs w:val="32"/>
          <w:highlight w:val="none"/>
          <w:lang w:eastAsia="zh-CN"/>
        </w:rPr>
        <w:t>二十</w:t>
      </w:r>
      <w:r>
        <w:rPr>
          <w:rFonts w:hint="eastAsia" w:ascii="仿宋_GB2312" w:hAnsi="仿宋_GB2312" w:eastAsia="仿宋_GB2312" w:cs="仿宋_GB2312"/>
          <w:b/>
          <w:color w:val="auto"/>
          <w:sz w:val="32"/>
          <w:szCs w:val="32"/>
          <w:highlight w:val="none"/>
          <w:lang w:val="en-US" w:eastAsia="zh-CN"/>
        </w:rPr>
        <w:t>二</w:t>
      </w:r>
      <w:r>
        <w:rPr>
          <w:rFonts w:hint="eastAsia" w:ascii="仿宋_GB2312" w:hAnsi="仿宋_GB2312" w:eastAsia="仿宋_GB2312" w:cs="仿宋_GB2312"/>
          <w:b/>
          <w:color w:val="auto"/>
          <w:sz w:val="32"/>
          <w:szCs w:val="32"/>
          <w:highlight w:val="none"/>
        </w:rPr>
        <w:t>条</w:t>
      </w:r>
      <w:r>
        <w:rPr>
          <w:rFonts w:hint="eastAsia" w:ascii="仿宋_GB2312" w:hAnsi="仿宋_GB2312" w:eastAsia="仿宋_GB2312" w:cs="仿宋_GB2312"/>
          <w:color w:val="auto"/>
          <w:sz w:val="32"/>
          <w:szCs w:val="32"/>
          <w:highlight w:val="none"/>
        </w:rPr>
        <w:t xml:space="preserve">  学院进行货物、工程和服务招标采购方式分为六种：</w:t>
      </w:r>
    </w:p>
    <w:p>
      <w:pPr>
        <w:keepNext w:val="0"/>
        <w:keepLines w:val="0"/>
        <w:pageBreakBefore w:val="0"/>
        <w:kinsoku/>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（一）公开招标采购。是指采购人以招标公告的方式邀请</w:t>
      </w:r>
      <w:r>
        <w:rPr>
          <w:rFonts w:hint="eastAsia" w:ascii="仿宋_GB2312" w:hAnsi="仿宋_GB2312" w:eastAsia="仿宋_GB2312" w:cs="仿宋_GB2312"/>
          <w:color w:val="auto"/>
          <w:sz w:val="32"/>
          <w:szCs w:val="32"/>
          <w:highlight w:val="none"/>
          <w:lang w:val="en-US" w:eastAsia="zh-CN"/>
        </w:rPr>
        <w:t>非</w:t>
      </w:r>
      <w:r>
        <w:rPr>
          <w:rFonts w:hint="eastAsia" w:ascii="仿宋_GB2312" w:hAnsi="仿宋_GB2312" w:eastAsia="仿宋_GB2312" w:cs="仿宋_GB2312"/>
          <w:color w:val="auto"/>
          <w:sz w:val="32"/>
          <w:szCs w:val="32"/>
          <w:highlight w:val="none"/>
        </w:rPr>
        <w:t>特定的供应商</w:t>
      </w:r>
      <w:r>
        <w:rPr>
          <w:rFonts w:hint="eastAsia" w:ascii="仿宋_GB2312" w:hAnsi="仿宋_GB2312" w:eastAsia="仿宋_GB2312" w:cs="仿宋_GB2312"/>
          <w:color w:val="auto"/>
          <w:sz w:val="32"/>
          <w:szCs w:val="32"/>
          <w:highlight w:val="none"/>
          <w:lang w:val="en-US" w:eastAsia="zh-CN"/>
        </w:rPr>
        <w:t>参加</w:t>
      </w:r>
      <w:r>
        <w:rPr>
          <w:rFonts w:hint="eastAsia" w:ascii="仿宋_GB2312" w:hAnsi="仿宋_GB2312" w:eastAsia="仿宋_GB2312" w:cs="仿宋_GB2312"/>
          <w:color w:val="auto"/>
          <w:sz w:val="32"/>
          <w:szCs w:val="32"/>
          <w:highlight w:val="none"/>
        </w:rPr>
        <w:t>投标的采购方式；</w:t>
      </w:r>
    </w:p>
    <w:p>
      <w:pPr>
        <w:keepNext w:val="0"/>
        <w:keepLines w:val="0"/>
        <w:pageBreakBefore w:val="0"/>
        <w:kinsoku/>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（二）邀请招标采购。</w:t>
      </w:r>
      <w:r>
        <w:rPr>
          <w:rFonts w:hint="eastAsia" w:ascii="仿宋_GB2312" w:hAnsi="仿宋_GB2312" w:eastAsia="仿宋_GB2312" w:cs="仿宋_GB2312"/>
          <w:color w:val="auto"/>
          <w:sz w:val="32"/>
          <w:szCs w:val="32"/>
          <w:highlight w:val="none"/>
          <w:lang w:val="en-US" w:eastAsia="zh-CN"/>
        </w:rPr>
        <w:t>是指采购人依法从符合相应资格条件的供应商中随机抽取三家以上供应商，并以投标邀请书的方式邀请其参加投标的采购方式；</w:t>
      </w:r>
    </w:p>
    <w:p>
      <w:pPr>
        <w:keepNext w:val="0"/>
        <w:keepLines w:val="0"/>
        <w:pageBreakBefore w:val="0"/>
        <w:kinsoku/>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（三）竞争性谈判采购。是</w:t>
      </w:r>
      <w:r>
        <w:rPr>
          <w:rFonts w:hint="eastAsia" w:ascii="仿宋_GB2312" w:hAnsi="仿宋_GB2312" w:eastAsia="仿宋_GB2312" w:cs="仿宋_GB2312"/>
          <w:color w:val="auto"/>
          <w:sz w:val="32"/>
          <w:szCs w:val="32"/>
          <w:highlight w:val="none"/>
          <w:lang w:val="en-US" w:eastAsia="zh-CN"/>
        </w:rPr>
        <w:t>指谈判小组与符合资格条件的</w:t>
      </w:r>
      <w:r>
        <w:rPr>
          <w:rFonts w:hint="eastAsia" w:ascii="仿宋_GB2312" w:hAnsi="仿宋_GB2312" w:eastAsia="仿宋_GB2312" w:cs="仿宋_GB2312"/>
          <w:color w:val="auto"/>
          <w:sz w:val="32"/>
          <w:szCs w:val="32"/>
          <w:highlight w:val="none"/>
          <w:lang w:val="en-US" w:eastAsia="zh-CN"/>
        </w:rPr>
        <w:fldChar w:fldCharType="begin"/>
      </w:r>
      <w:r>
        <w:rPr>
          <w:rFonts w:hint="eastAsia" w:ascii="仿宋_GB2312" w:hAnsi="仿宋_GB2312" w:eastAsia="仿宋_GB2312" w:cs="仿宋_GB2312"/>
          <w:color w:val="auto"/>
          <w:sz w:val="32"/>
          <w:szCs w:val="32"/>
          <w:highlight w:val="none"/>
          <w:lang w:val="en-US" w:eastAsia="zh-CN"/>
        </w:rPr>
        <w:instrText xml:space="preserve"> HYPERLINK "http://money.163.com/keywords/4/9/4f9b5e945546/1.html" \o "供应商" \t "_blank" </w:instrText>
      </w:r>
      <w:r>
        <w:rPr>
          <w:rFonts w:hint="eastAsia" w:ascii="仿宋_GB2312" w:hAnsi="仿宋_GB2312" w:eastAsia="仿宋_GB2312" w:cs="仿宋_GB2312"/>
          <w:color w:val="auto"/>
          <w:sz w:val="32"/>
          <w:szCs w:val="32"/>
          <w:highlight w:val="none"/>
          <w:lang w:val="en-US" w:eastAsia="zh-CN"/>
        </w:rPr>
        <w:fldChar w:fldCharType="separate"/>
      </w:r>
      <w:r>
        <w:rPr>
          <w:rFonts w:hint="eastAsia" w:ascii="仿宋_GB2312" w:hAnsi="仿宋_GB2312" w:eastAsia="仿宋_GB2312" w:cs="仿宋_GB2312"/>
          <w:color w:val="auto"/>
          <w:sz w:val="32"/>
          <w:szCs w:val="32"/>
          <w:highlight w:val="none"/>
          <w:lang w:val="en-US" w:eastAsia="zh-CN"/>
        </w:rPr>
        <w:t>供应商</w:t>
      </w:r>
      <w:r>
        <w:rPr>
          <w:rFonts w:hint="eastAsia" w:ascii="仿宋_GB2312" w:hAnsi="仿宋_GB2312" w:eastAsia="仿宋_GB2312" w:cs="仿宋_GB2312"/>
          <w:color w:val="auto"/>
          <w:sz w:val="32"/>
          <w:szCs w:val="32"/>
          <w:highlight w:val="none"/>
          <w:lang w:val="en-US" w:eastAsia="zh-CN"/>
        </w:rPr>
        <w:fldChar w:fldCharType="end"/>
      </w:r>
      <w:r>
        <w:rPr>
          <w:rFonts w:hint="eastAsia" w:ascii="仿宋_GB2312" w:hAnsi="仿宋_GB2312" w:eastAsia="仿宋_GB2312" w:cs="仿宋_GB2312"/>
          <w:color w:val="auto"/>
          <w:sz w:val="32"/>
          <w:szCs w:val="32"/>
          <w:highlight w:val="none"/>
          <w:lang w:val="en-US" w:eastAsia="zh-CN"/>
        </w:rPr>
        <w:t>就采购货物、工程和服务事宜进行谈判，供应商按照谈判文件的要求提交响应文件和最后报价，采购人从谈判小组提出的成交候选人中确定成交供应商的采购方式</w:t>
      </w:r>
      <w:r>
        <w:rPr>
          <w:rFonts w:hint="eastAsia" w:ascii="仿宋_GB2312" w:hAnsi="仿宋_GB2312" w:eastAsia="仿宋_GB2312" w:cs="仿宋_GB2312"/>
          <w:color w:val="auto"/>
          <w:sz w:val="32"/>
          <w:szCs w:val="32"/>
          <w:highlight w:val="none"/>
        </w:rPr>
        <w:t>；</w:t>
      </w:r>
    </w:p>
    <w:p>
      <w:pPr>
        <w:keepNext w:val="0"/>
        <w:keepLines w:val="0"/>
        <w:pageBreakBefore w:val="0"/>
        <w:kinsoku/>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（四）询价采购。是指</w:t>
      </w:r>
      <w:r>
        <w:rPr>
          <w:rFonts w:hint="eastAsia" w:ascii="仿宋_GB2312" w:hAnsi="仿宋_GB2312" w:eastAsia="仿宋_GB2312" w:cs="仿宋_GB2312"/>
          <w:color w:val="auto"/>
          <w:sz w:val="32"/>
          <w:szCs w:val="32"/>
          <w:highlight w:val="none"/>
          <w:lang w:val="en-US" w:eastAsia="zh-CN"/>
        </w:rPr>
        <w:t>询价小组向符合资格条件的供应商发出采购货物询价通知书，要求供应商一次报出不得更改的价格，采购人从询价小组提出的成交候选人中确定成交供应商的采购方式</w:t>
      </w:r>
      <w:r>
        <w:rPr>
          <w:rFonts w:hint="eastAsia" w:ascii="仿宋_GB2312" w:hAnsi="仿宋_GB2312" w:eastAsia="仿宋_GB2312" w:cs="仿宋_GB2312"/>
          <w:color w:val="auto"/>
          <w:sz w:val="32"/>
          <w:szCs w:val="32"/>
          <w:highlight w:val="none"/>
        </w:rPr>
        <w:t>；</w:t>
      </w:r>
    </w:p>
    <w:p>
      <w:pPr>
        <w:keepNext w:val="0"/>
        <w:keepLines w:val="0"/>
        <w:pageBreakBefore w:val="0"/>
        <w:kinsoku/>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（五）竞争性磋商采购。是指</w:t>
      </w:r>
      <w:r>
        <w:rPr>
          <w:rFonts w:hint="eastAsia" w:ascii="仿宋_GB2312" w:hAnsi="仿宋_GB2312" w:eastAsia="仿宋_GB2312" w:cs="仿宋_GB2312"/>
          <w:color w:val="auto"/>
          <w:sz w:val="32"/>
          <w:szCs w:val="32"/>
          <w:highlight w:val="none"/>
          <w:lang w:val="en-US" w:eastAsia="zh-CN"/>
        </w:rPr>
        <w:t>采购人、政府采购代理机构通过组建竞争性磋商小组与符合条件的供应商就采购货物、工程和服务事宜进行磋商，供应商按照磋商文件的要求提交响应文件和报价，采购人从磋商小组评审后提出的候选供应商名单中确定成交供应商的采购方式</w:t>
      </w:r>
      <w:r>
        <w:rPr>
          <w:rFonts w:hint="eastAsia" w:ascii="仿宋_GB2312" w:hAnsi="仿宋_GB2312" w:eastAsia="仿宋_GB2312" w:cs="仿宋_GB2312"/>
          <w:color w:val="auto"/>
          <w:sz w:val="32"/>
          <w:szCs w:val="32"/>
          <w:highlight w:val="none"/>
        </w:rPr>
        <w:t>；</w:t>
      </w:r>
    </w:p>
    <w:p>
      <w:pPr>
        <w:keepNext w:val="0"/>
        <w:keepLines w:val="0"/>
        <w:pageBreakBefore w:val="0"/>
        <w:kinsoku/>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（六）单一来源采购，是指</w:t>
      </w:r>
      <w:r>
        <w:rPr>
          <w:rFonts w:hint="eastAsia" w:ascii="仿宋_GB2312" w:hAnsi="仿宋_GB2312" w:eastAsia="仿宋_GB2312" w:cs="仿宋_GB2312"/>
          <w:color w:val="auto"/>
          <w:sz w:val="32"/>
          <w:szCs w:val="32"/>
          <w:highlight w:val="none"/>
          <w:lang w:val="en-US" w:eastAsia="zh-CN"/>
        </w:rPr>
        <w:t>采购人从某一特定供应商处采购货物、工程和服务的</w:t>
      </w:r>
      <w:r>
        <w:rPr>
          <w:rFonts w:hint="eastAsia" w:ascii="仿宋_GB2312" w:hAnsi="仿宋_GB2312" w:eastAsia="仿宋_GB2312" w:cs="仿宋_GB2312"/>
          <w:color w:val="auto"/>
          <w:sz w:val="32"/>
          <w:szCs w:val="32"/>
          <w:highlight w:val="none"/>
        </w:rPr>
        <w:t>采购方式。</w:t>
      </w:r>
    </w:p>
    <w:p>
      <w:pPr>
        <w:keepNext w:val="0"/>
        <w:keepLines w:val="0"/>
        <w:pageBreakBefore w:val="0"/>
        <w:kinsoku/>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kern w:val="2"/>
          <w:sz w:val="32"/>
          <w:szCs w:val="32"/>
          <w:highlight w:val="none"/>
          <w:lang w:val="en-US" w:eastAsia="zh-CN" w:bidi="ar-SA"/>
        </w:rPr>
        <w:t>公开招标应作为政府采购的主要采购方式。不得将应当以公开招标方式采购的货物或者服务化整为零，或者以其他方式规避公开招标采购。</w:t>
      </w:r>
    </w:p>
    <w:p>
      <w:pPr>
        <w:keepNext w:val="0"/>
        <w:keepLines w:val="0"/>
        <w:pageBreakBefore w:val="0"/>
        <w:tabs>
          <w:tab w:val="left" w:pos="720"/>
          <w:tab w:val="left" w:pos="1080"/>
        </w:tabs>
        <w:kinsoku/>
        <w:overflowPunct/>
        <w:topLinePunct w:val="0"/>
        <w:autoSpaceDE/>
        <w:autoSpaceDN/>
        <w:bidi w:val="0"/>
        <w:adjustRightInd/>
        <w:snapToGrid/>
        <w:spacing w:line="240" w:lineRule="auto"/>
        <w:ind w:firstLine="643"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color w:val="auto"/>
          <w:sz w:val="32"/>
          <w:szCs w:val="32"/>
          <w:highlight w:val="none"/>
        </w:rPr>
        <w:t>第</w:t>
      </w:r>
      <w:r>
        <w:rPr>
          <w:rFonts w:hint="eastAsia" w:ascii="仿宋_GB2312" w:hAnsi="仿宋_GB2312" w:eastAsia="仿宋_GB2312" w:cs="仿宋_GB2312"/>
          <w:b/>
          <w:bCs/>
          <w:sz w:val="32"/>
          <w:szCs w:val="32"/>
          <w:highlight w:val="none"/>
        </w:rPr>
        <w:t>二十</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color w:val="auto"/>
          <w:sz w:val="32"/>
          <w:szCs w:val="32"/>
          <w:highlight w:val="none"/>
        </w:rPr>
        <w:t>条</w:t>
      </w:r>
      <w:r>
        <w:rPr>
          <w:rFonts w:hint="eastAsia" w:ascii="仿宋_GB2312" w:hAnsi="仿宋_GB2312" w:eastAsia="仿宋_GB2312" w:cs="仿宋_GB2312"/>
          <w:color w:val="auto"/>
          <w:sz w:val="32"/>
          <w:szCs w:val="32"/>
          <w:highlight w:val="none"/>
        </w:rPr>
        <w:t xml:space="preserve"> </w:t>
      </w:r>
      <w:r>
        <w:rPr>
          <w:rFonts w:hint="eastAsia" w:ascii="仿宋_GB2312" w:hAnsi="仿宋_GB2312" w:eastAsia="仿宋_GB2312" w:cs="仿宋_GB2312"/>
          <w:color w:val="auto"/>
          <w:sz w:val="32"/>
          <w:szCs w:val="32"/>
          <w:highlight w:val="none"/>
          <w:u w:val="none"/>
        </w:rPr>
        <w:t xml:space="preserve"> </w:t>
      </w:r>
      <w:r>
        <w:rPr>
          <w:rFonts w:hint="eastAsia" w:ascii="仿宋_GB2312" w:hAnsi="仿宋_GB2312" w:eastAsia="仿宋_GB2312" w:cs="仿宋_GB2312"/>
          <w:color w:val="auto"/>
          <w:sz w:val="32"/>
          <w:szCs w:val="32"/>
          <w:highlight w:val="none"/>
          <w:u w:val="none"/>
          <w:lang w:val="en-US" w:eastAsia="zh-CN"/>
        </w:rPr>
        <w:t>学院</w:t>
      </w:r>
      <w:r>
        <w:rPr>
          <w:rFonts w:hint="eastAsia" w:ascii="仿宋_GB2312" w:hAnsi="仿宋_GB2312" w:eastAsia="仿宋_GB2312" w:cs="仿宋_GB2312"/>
          <w:color w:val="auto"/>
          <w:sz w:val="32"/>
          <w:szCs w:val="32"/>
          <w:highlight w:val="none"/>
          <w:u w:val="none"/>
        </w:rPr>
        <w:t>政府采购项目</w:t>
      </w:r>
      <w:r>
        <w:rPr>
          <w:rFonts w:hint="eastAsia" w:ascii="仿宋_GB2312" w:hAnsi="仿宋_GB2312" w:eastAsia="仿宋_GB2312" w:cs="仿宋_GB2312"/>
          <w:color w:val="auto"/>
          <w:sz w:val="32"/>
          <w:szCs w:val="32"/>
          <w:highlight w:val="none"/>
          <w:u w:val="none"/>
          <w:lang w:val="en-US" w:eastAsia="zh-CN"/>
        </w:rPr>
        <w:t>选取采购方式</w:t>
      </w:r>
      <w:r>
        <w:rPr>
          <w:rFonts w:hint="eastAsia" w:ascii="仿宋_GB2312" w:hAnsi="仿宋_GB2312" w:eastAsia="仿宋_GB2312" w:cs="仿宋_GB2312"/>
          <w:color w:val="auto"/>
          <w:sz w:val="32"/>
          <w:szCs w:val="32"/>
          <w:highlight w:val="none"/>
          <w:u w:val="none"/>
        </w:rPr>
        <w:t>，</w:t>
      </w:r>
      <w:r>
        <w:rPr>
          <w:rFonts w:hint="eastAsia" w:ascii="仿宋_GB2312" w:hAnsi="仿宋_GB2312" w:eastAsia="仿宋_GB2312" w:cs="仿宋_GB2312"/>
          <w:color w:val="auto"/>
          <w:sz w:val="32"/>
          <w:szCs w:val="32"/>
          <w:highlight w:val="none"/>
          <w:u w:val="none"/>
          <w:lang w:val="en-US" w:eastAsia="zh-CN"/>
        </w:rPr>
        <w:t>需</w:t>
      </w:r>
      <w:r>
        <w:rPr>
          <w:rFonts w:hint="eastAsia" w:ascii="仿宋_GB2312" w:hAnsi="仿宋_GB2312" w:eastAsia="仿宋_GB2312" w:cs="仿宋_GB2312"/>
          <w:color w:val="auto"/>
          <w:sz w:val="32"/>
          <w:szCs w:val="32"/>
          <w:highlight w:val="none"/>
          <w:u w:val="none"/>
        </w:rPr>
        <w:t>由</w:t>
      </w:r>
      <w:r>
        <w:rPr>
          <w:rFonts w:hint="eastAsia" w:ascii="仿宋_GB2312" w:hAnsi="仿宋_GB2312" w:eastAsia="仿宋_GB2312" w:cs="仿宋_GB2312"/>
          <w:color w:val="auto"/>
          <w:sz w:val="32"/>
          <w:szCs w:val="32"/>
          <w:highlight w:val="none"/>
          <w:u w:val="none"/>
          <w:lang w:val="en-US" w:eastAsia="zh-CN"/>
        </w:rPr>
        <w:t>项目所属部门</w:t>
      </w:r>
      <w:r>
        <w:rPr>
          <w:rFonts w:hint="eastAsia" w:ascii="仿宋_GB2312" w:hAnsi="仿宋_GB2312" w:eastAsia="仿宋_GB2312" w:cs="仿宋_GB2312"/>
          <w:color w:val="auto"/>
          <w:sz w:val="32"/>
          <w:szCs w:val="32"/>
          <w:highlight w:val="none"/>
          <w:u w:val="none"/>
        </w:rPr>
        <w:t>提出建议，按程序逐级报批</w:t>
      </w:r>
      <w:r>
        <w:rPr>
          <w:rFonts w:hint="eastAsia" w:ascii="仿宋_GB2312" w:hAnsi="仿宋_GB2312" w:eastAsia="仿宋_GB2312" w:cs="仿宋_GB2312"/>
          <w:color w:val="auto"/>
          <w:sz w:val="32"/>
          <w:szCs w:val="32"/>
          <w:highlight w:val="none"/>
          <w:u w:val="none"/>
          <w:lang w:eastAsia="zh-CN"/>
        </w:rPr>
        <w:t>，</w:t>
      </w:r>
      <w:r>
        <w:rPr>
          <w:rFonts w:hint="eastAsia" w:ascii="仿宋_GB2312" w:hAnsi="仿宋_GB2312" w:eastAsia="仿宋_GB2312" w:cs="仿宋_GB2312"/>
          <w:color w:val="auto"/>
          <w:sz w:val="32"/>
          <w:szCs w:val="32"/>
          <w:highlight w:val="none"/>
          <w:u w:val="none"/>
          <w:lang w:val="en-US" w:eastAsia="zh-CN"/>
        </w:rPr>
        <w:t>院领导</w:t>
      </w:r>
      <w:r>
        <w:rPr>
          <w:rFonts w:hint="eastAsia" w:ascii="仿宋_GB2312" w:hAnsi="仿宋_GB2312" w:eastAsia="仿宋_GB2312" w:cs="仿宋_GB2312"/>
          <w:color w:val="auto"/>
          <w:sz w:val="32"/>
          <w:szCs w:val="32"/>
          <w:highlight w:val="none"/>
          <w:u w:val="none"/>
        </w:rPr>
        <w:t>审批同意后</w:t>
      </w:r>
      <w:r>
        <w:rPr>
          <w:rFonts w:hint="eastAsia" w:ascii="仿宋_GB2312" w:hAnsi="仿宋_GB2312" w:eastAsia="仿宋_GB2312" w:cs="仿宋_GB2312"/>
          <w:color w:val="auto"/>
          <w:sz w:val="32"/>
          <w:szCs w:val="32"/>
          <w:highlight w:val="none"/>
          <w:u w:val="none"/>
          <w:lang w:val="en-US" w:eastAsia="zh-CN"/>
        </w:rPr>
        <w:t>确定</w:t>
      </w:r>
      <w:r>
        <w:rPr>
          <w:rFonts w:hint="eastAsia" w:ascii="仿宋_GB2312" w:hAnsi="仿宋_GB2312" w:eastAsia="仿宋_GB2312" w:cs="仿宋_GB2312"/>
          <w:color w:val="auto"/>
          <w:sz w:val="32"/>
          <w:szCs w:val="32"/>
          <w:highlight w:val="none"/>
          <w:u w:val="none"/>
        </w:rPr>
        <w:t>。</w:t>
      </w:r>
    </w:p>
    <w:p>
      <w:pPr>
        <w:keepNext w:val="0"/>
        <w:keepLines w:val="0"/>
        <w:pageBreakBefore w:val="0"/>
        <w:tabs>
          <w:tab w:val="left" w:pos="720"/>
          <w:tab w:val="left" w:pos="1080"/>
        </w:tabs>
        <w:kinsoku/>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履行</w:t>
      </w:r>
      <w:r>
        <w:rPr>
          <w:rFonts w:hint="eastAsia" w:ascii="仿宋_GB2312" w:hAnsi="仿宋_GB2312" w:eastAsia="仿宋_GB2312" w:cs="仿宋_GB2312"/>
          <w:color w:val="auto"/>
          <w:sz w:val="32"/>
          <w:szCs w:val="32"/>
          <w:highlight w:val="none"/>
          <w:lang w:val="en-US" w:eastAsia="zh-CN"/>
        </w:rPr>
        <w:t>院</w:t>
      </w:r>
      <w:r>
        <w:rPr>
          <w:rFonts w:hint="eastAsia" w:ascii="仿宋_GB2312" w:hAnsi="仿宋_GB2312" w:eastAsia="仿宋_GB2312" w:cs="仿宋_GB2312"/>
          <w:color w:val="auto"/>
          <w:sz w:val="32"/>
          <w:szCs w:val="32"/>
          <w:highlight w:val="none"/>
        </w:rPr>
        <w:t>内报批手续后，由采购</w:t>
      </w:r>
      <w:r>
        <w:rPr>
          <w:rFonts w:hint="eastAsia" w:ascii="仿宋_GB2312" w:hAnsi="仿宋_GB2312" w:eastAsia="仿宋_GB2312" w:cs="仿宋_GB2312"/>
          <w:color w:val="auto"/>
          <w:sz w:val="32"/>
          <w:szCs w:val="32"/>
          <w:highlight w:val="none"/>
          <w:lang w:val="en-US" w:eastAsia="zh-CN"/>
        </w:rPr>
        <w:t>中心</w:t>
      </w:r>
      <w:r>
        <w:rPr>
          <w:rFonts w:hint="eastAsia" w:ascii="仿宋_GB2312" w:hAnsi="仿宋_GB2312" w:eastAsia="仿宋_GB2312" w:cs="仿宋_GB2312"/>
          <w:color w:val="auto"/>
          <w:sz w:val="32"/>
          <w:szCs w:val="32"/>
          <w:highlight w:val="none"/>
        </w:rPr>
        <w:t>按规定将拟采用采购方式向</w:t>
      </w:r>
      <w:r>
        <w:rPr>
          <w:rFonts w:hint="eastAsia" w:ascii="仿宋_GB2312" w:hAnsi="仿宋_GB2312" w:eastAsia="仿宋_GB2312" w:cs="仿宋_GB2312"/>
          <w:color w:val="auto"/>
          <w:sz w:val="32"/>
          <w:szCs w:val="32"/>
          <w:highlight w:val="none"/>
          <w:lang w:val="en-US" w:eastAsia="zh-CN"/>
        </w:rPr>
        <w:t>市</w:t>
      </w:r>
      <w:r>
        <w:rPr>
          <w:rFonts w:hint="eastAsia" w:ascii="仿宋_GB2312" w:hAnsi="仿宋_GB2312" w:eastAsia="仿宋_GB2312" w:cs="仿宋_GB2312"/>
          <w:color w:val="auto"/>
          <w:sz w:val="32"/>
          <w:szCs w:val="32"/>
          <w:highlight w:val="none"/>
        </w:rPr>
        <w:t>财政</w:t>
      </w:r>
      <w:r>
        <w:rPr>
          <w:rFonts w:hint="eastAsia" w:ascii="仿宋_GB2312" w:hAnsi="仿宋_GB2312" w:eastAsia="仿宋_GB2312" w:cs="仿宋_GB2312"/>
          <w:color w:val="auto"/>
          <w:sz w:val="32"/>
          <w:szCs w:val="32"/>
          <w:highlight w:val="none"/>
          <w:lang w:val="en-US" w:eastAsia="zh-CN"/>
        </w:rPr>
        <w:t>局采购办</w:t>
      </w:r>
      <w:r>
        <w:rPr>
          <w:rFonts w:hint="eastAsia" w:ascii="仿宋_GB2312" w:hAnsi="仿宋_GB2312" w:eastAsia="仿宋_GB2312" w:cs="仿宋_GB2312"/>
          <w:color w:val="auto"/>
          <w:sz w:val="32"/>
          <w:szCs w:val="32"/>
          <w:highlight w:val="none"/>
        </w:rPr>
        <w:t>报审，经审核批准后方可确定。</w:t>
      </w:r>
    </w:p>
    <w:p>
      <w:pPr>
        <w:keepNext w:val="0"/>
        <w:keepLines w:val="0"/>
        <w:pageBreakBefore w:val="0"/>
        <w:kinsoku/>
        <w:overflowPunct/>
        <w:topLinePunct w:val="0"/>
        <w:autoSpaceDE/>
        <w:autoSpaceDN/>
        <w:bidi w:val="0"/>
        <w:adjustRightInd/>
        <w:snapToGrid/>
        <w:spacing w:line="240" w:lineRule="auto"/>
        <w:ind w:firstLine="643" w:firstLineChars="200"/>
        <w:jc w:val="center"/>
        <w:textAlignment w:val="auto"/>
        <w:rPr>
          <w:rFonts w:hint="eastAsia" w:ascii="仿宋_GB2312" w:hAnsi="仿宋_GB2312" w:eastAsia="仿宋_GB2312" w:cs="仿宋_GB2312"/>
          <w:b/>
          <w:bCs/>
          <w:color w:val="000000"/>
          <w:kern w:val="0"/>
          <w:sz w:val="32"/>
          <w:szCs w:val="32"/>
          <w:highlight w:val="none"/>
          <w:lang w:val="en-US" w:eastAsia="zh-CN"/>
        </w:rPr>
      </w:pPr>
    </w:p>
    <w:p>
      <w:pPr>
        <w:keepNext w:val="0"/>
        <w:keepLines w:val="0"/>
        <w:pageBreakBefore w:val="0"/>
        <w:kinsoku/>
        <w:overflowPunct/>
        <w:topLinePunct w:val="0"/>
        <w:autoSpaceDE/>
        <w:autoSpaceDN/>
        <w:bidi w:val="0"/>
        <w:adjustRightInd/>
        <w:snapToGrid/>
        <w:spacing w:line="240" w:lineRule="auto"/>
        <w:ind w:firstLine="643" w:firstLineChars="200"/>
        <w:jc w:val="center"/>
        <w:textAlignment w:val="auto"/>
        <w:rPr>
          <w:rFonts w:hint="eastAsia" w:ascii="仿宋_GB2312" w:hAnsi="仿宋_GB2312" w:eastAsia="仿宋_GB2312" w:cs="仿宋_GB2312"/>
          <w:b/>
          <w:bCs/>
          <w:color w:val="000000"/>
          <w:kern w:val="0"/>
          <w:sz w:val="32"/>
          <w:szCs w:val="32"/>
          <w:highlight w:val="none"/>
          <w:lang w:val="en-US" w:eastAsia="zh-CN"/>
        </w:rPr>
      </w:pPr>
      <w:r>
        <w:rPr>
          <w:rFonts w:hint="eastAsia" w:ascii="仿宋_GB2312" w:hAnsi="仿宋_GB2312" w:eastAsia="仿宋_GB2312" w:cs="仿宋_GB2312"/>
          <w:b/>
          <w:bCs/>
          <w:color w:val="000000"/>
          <w:kern w:val="0"/>
          <w:sz w:val="32"/>
          <w:szCs w:val="32"/>
          <w:highlight w:val="none"/>
          <w:lang w:val="en-US" w:eastAsia="zh-CN"/>
        </w:rPr>
        <w:t>第六章  采购事项备案、审批、审核</w:t>
      </w:r>
    </w:p>
    <w:p>
      <w:pPr>
        <w:keepNext w:val="0"/>
        <w:keepLines w:val="0"/>
        <w:pageBreakBefore w:val="0"/>
        <w:kinsoku/>
        <w:overflowPunct/>
        <w:topLinePunct w:val="0"/>
        <w:autoSpaceDE/>
        <w:autoSpaceDN/>
        <w:bidi w:val="0"/>
        <w:adjustRightInd/>
        <w:snapToGrid/>
        <w:spacing w:line="240" w:lineRule="auto"/>
        <w:ind w:firstLine="643" w:firstLineChars="200"/>
        <w:jc w:val="center"/>
        <w:textAlignment w:val="auto"/>
        <w:rPr>
          <w:rFonts w:hint="eastAsia" w:ascii="仿宋_GB2312" w:hAnsi="仿宋_GB2312" w:eastAsia="仿宋_GB2312" w:cs="仿宋_GB2312"/>
          <w:b/>
          <w:bCs/>
          <w:color w:val="000000"/>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eastAsia="zh-CN"/>
        </w:rPr>
        <w:t>二十</w:t>
      </w:r>
      <w:r>
        <w:rPr>
          <w:rFonts w:hint="eastAsia" w:ascii="仿宋_GB2312" w:hAnsi="仿宋_GB2312" w:eastAsia="仿宋_GB2312" w:cs="仿宋_GB2312"/>
          <w:b/>
          <w:bCs/>
          <w:sz w:val="32"/>
          <w:szCs w:val="32"/>
          <w:highlight w:val="none"/>
          <w:lang w:val="en-US" w:eastAsia="zh-CN"/>
        </w:rPr>
        <w:t>四</w:t>
      </w:r>
      <w:r>
        <w:rPr>
          <w:rFonts w:hint="eastAsia" w:ascii="仿宋_GB2312" w:hAnsi="仿宋_GB2312" w:eastAsia="仿宋_GB2312" w:cs="仿宋_GB2312"/>
          <w:b/>
          <w:bCs/>
          <w:sz w:val="32"/>
          <w:szCs w:val="32"/>
          <w:highlight w:val="none"/>
        </w:rPr>
        <w:t xml:space="preserve">条  </w:t>
      </w:r>
      <w:r>
        <w:rPr>
          <w:rFonts w:hint="eastAsia" w:ascii="仿宋_GB2312" w:hAnsi="仿宋_GB2312" w:eastAsia="仿宋_GB2312" w:cs="仿宋_GB2312"/>
          <w:sz w:val="32"/>
          <w:szCs w:val="32"/>
          <w:highlight w:val="none"/>
        </w:rPr>
        <w:t>按照《河北省财政厅关于政府采购事项备案、审批、审核的通知》</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冀财采[2015]25号</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和</w:t>
      </w:r>
      <w:r>
        <w:rPr>
          <w:rFonts w:hint="eastAsia" w:ascii="仿宋_GB2312" w:hAnsi="仿宋_GB2312" w:eastAsia="仿宋_GB2312" w:cs="仿宋_GB2312"/>
          <w:sz w:val="32"/>
          <w:szCs w:val="32"/>
          <w:highlight w:val="none"/>
        </w:rPr>
        <w:t>《河北省财政厅关于</w:t>
      </w:r>
      <w:r>
        <w:rPr>
          <w:rFonts w:hint="eastAsia" w:ascii="仿宋_GB2312" w:hAnsi="仿宋_GB2312" w:eastAsia="仿宋_GB2312" w:cs="仿宋_GB2312"/>
          <w:sz w:val="32"/>
          <w:szCs w:val="32"/>
          <w:highlight w:val="none"/>
          <w:lang w:val="en-US" w:eastAsia="zh-CN"/>
        </w:rPr>
        <w:t>进一步规范</w:t>
      </w:r>
      <w:r>
        <w:rPr>
          <w:rFonts w:hint="eastAsia" w:ascii="仿宋_GB2312" w:hAnsi="仿宋_GB2312" w:eastAsia="仿宋_GB2312" w:cs="仿宋_GB2312"/>
          <w:sz w:val="32"/>
          <w:szCs w:val="32"/>
          <w:highlight w:val="none"/>
        </w:rPr>
        <w:t>政府采购备案、审</w:t>
      </w:r>
      <w:r>
        <w:rPr>
          <w:rFonts w:hint="eastAsia" w:ascii="仿宋_GB2312" w:hAnsi="仿宋_GB2312" w:eastAsia="仿宋_GB2312" w:cs="仿宋_GB2312"/>
          <w:sz w:val="32"/>
          <w:szCs w:val="32"/>
          <w:highlight w:val="none"/>
          <w:lang w:val="en-US" w:eastAsia="zh-CN"/>
        </w:rPr>
        <w:t>核</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批准工作</w:t>
      </w:r>
      <w:r>
        <w:rPr>
          <w:rFonts w:hint="eastAsia" w:ascii="仿宋_GB2312" w:hAnsi="仿宋_GB2312" w:eastAsia="仿宋_GB2312" w:cs="仿宋_GB2312"/>
          <w:sz w:val="32"/>
          <w:szCs w:val="32"/>
          <w:highlight w:val="none"/>
        </w:rPr>
        <w:t>的通知》</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冀财采[20</w:t>
      </w:r>
      <w:r>
        <w:rPr>
          <w:rFonts w:hint="eastAsia" w:ascii="仿宋_GB2312" w:hAnsi="仿宋_GB2312" w:eastAsia="仿宋_GB2312" w:cs="仿宋_GB2312"/>
          <w:sz w:val="32"/>
          <w:szCs w:val="32"/>
          <w:highlight w:val="none"/>
          <w:lang w:val="en-US" w:eastAsia="zh-CN"/>
        </w:rPr>
        <w:t>23</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11</w:t>
      </w:r>
      <w:r>
        <w:rPr>
          <w:rFonts w:hint="eastAsia" w:ascii="仿宋_GB2312" w:hAnsi="仿宋_GB2312" w:eastAsia="仿宋_GB2312" w:cs="仿宋_GB2312"/>
          <w:sz w:val="32"/>
          <w:szCs w:val="32"/>
          <w:highlight w:val="none"/>
        </w:rPr>
        <w:t>号</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相关</w:t>
      </w:r>
      <w:r>
        <w:rPr>
          <w:rFonts w:hint="eastAsia" w:ascii="仿宋_GB2312" w:hAnsi="仿宋_GB2312" w:eastAsia="仿宋_GB2312" w:cs="仿宋_GB2312"/>
          <w:sz w:val="32"/>
          <w:szCs w:val="32"/>
          <w:highlight w:val="none"/>
        </w:rPr>
        <w:t>规定，我院政府采购相关事项应报市财政局备案、审批、审核。</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color w:val="auto"/>
          <w:sz w:val="32"/>
          <w:szCs w:val="32"/>
          <w:highlight w:val="none"/>
          <w:lang w:eastAsia="zh-CN"/>
        </w:rPr>
        <w:t>二十</w:t>
      </w:r>
      <w:r>
        <w:rPr>
          <w:rFonts w:hint="eastAsia" w:ascii="仿宋_GB2312" w:hAnsi="仿宋_GB2312" w:eastAsia="仿宋_GB2312" w:cs="仿宋_GB2312"/>
          <w:b/>
          <w:bCs/>
          <w:color w:val="auto"/>
          <w:sz w:val="32"/>
          <w:szCs w:val="32"/>
          <w:highlight w:val="none"/>
          <w:lang w:val="en-US" w:eastAsia="zh-CN"/>
        </w:rPr>
        <w:t>五</w:t>
      </w:r>
      <w:r>
        <w:rPr>
          <w:rFonts w:hint="eastAsia" w:ascii="仿宋_GB2312" w:hAnsi="仿宋_GB2312" w:eastAsia="仿宋_GB2312" w:cs="仿宋_GB2312"/>
          <w:b/>
          <w:bCs/>
          <w:sz w:val="32"/>
          <w:szCs w:val="32"/>
          <w:highlight w:val="none"/>
        </w:rPr>
        <w:t xml:space="preserve">条 </w:t>
      </w:r>
      <w:r>
        <w:rPr>
          <w:rFonts w:hint="eastAsia" w:ascii="仿宋_GB2312" w:hAnsi="仿宋_GB2312" w:eastAsia="仿宋_GB2312" w:cs="仿宋_GB2312"/>
          <w:b/>
          <w:bCs/>
          <w:sz w:val="32"/>
          <w:szCs w:val="32"/>
          <w:highlight w:val="none"/>
          <w:lang w:val="en-US" w:eastAsia="zh-CN"/>
        </w:rPr>
        <w:t xml:space="preserve"> </w:t>
      </w:r>
      <w:r>
        <w:rPr>
          <w:rFonts w:hint="eastAsia" w:ascii="仿宋_GB2312" w:hAnsi="仿宋_GB2312" w:eastAsia="仿宋_GB2312" w:cs="仿宋_GB2312"/>
          <w:sz w:val="32"/>
          <w:szCs w:val="32"/>
          <w:highlight w:val="none"/>
        </w:rPr>
        <w:t>备案范围</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采用公开招标方式采购货物、服务的。</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采用招标方式采购适用招标投标法及其实施条例的工程以及与工程建设有关的货物、服务的。</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采用非招标</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竞争性磋商、竞争性谈判、单一来源采购、询价</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方式采购在集中采购目录以内或集中采购目录以外、采购限额标准以上，且未达到公开招标数额标准的货物、服务的。</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采用非招标</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竞争性磋商、竞争性谈判、单一来源采购</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采购方式</w:t>
      </w:r>
      <w:r>
        <w:rPr>
          <w:rFonts w:hint="eastAsia" w:ascii="仿宋_GB2312" w:hAnsi="仿宋_GB2312" w:eastAsia="仿宋_GB2312" w:cs="仿宋_GB2312"/>
          <w:sz w:val="32"/>
          <w:szCs w:val="32"/>
          <w:highlight w:val="none"/>
          <w:lang w:eastAsia="zh-CN"/>
        </w:rPr>
        <w:t>采购</w:t>
      </w:r>
      <w:r>
        <w:rPr>
          <w:rFonts w:hint="eastAsia" w:ascii="仿宋_GB2312" w:hAnsi="仿宋_GB2312" w:eastAsia="仿宋_GB2312" w:cs="仿宋_GB2312"/>
          <w:sz w:val="32"/>
          <w:szCs w:val="32"/>
          <w:highlight w:val="none"/>
        </w:rPr>
        <w:t>不适用于招标投标法及其实施条例的工程以及与工程建设有关的货物、服务的。</w:t>
      </w:r>
    </w:p>
    <w:p>
      <w:pPr>
        <w:keepNext w:val="0"/>
        <w:keepLines w:val="0"/>
        <w:pageBreakBefore w:val="0"/>
        <w:kinsoku/>
        <w:overflowPunct/>
        <w:topLinePunct w:val="0"/>
        <w:autoSpaceDE/>
        <w:autoSpaceDN/>
        <w:bidi w:val="0"/>
        <w:adjustRightInd/>
        <w:snapToGrid/>
        <w:spacing w:line="240" w:lineRule="auto"/>
        <w:ind w:left="0" w:leftChars="0" w:firstLine="643" w:firstLineChars="200"/>
        <w:textAlignment w:val="auto"/>
        <w:outlineLvl w:val="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第</w:t>
      </w:r>
      <w:r>
        <w:rPr>
          <w:rFonts w:hint="eastAsia" w:ascii="仿宋_GB2312" w:hAnsi="仿宋_GB2312" w:eastAsia="仿宋_GB2312" w:cs="仿宋_GB2312"/>
          <w:b/>
          <w:bCs/>
          <w:sz w:val="32"/>
          <w:szCs w:val="32"/>
          <w:highlight w:val="none"/>
          <w:lang w:eastAsia="zh-CN"/>
        </w:rPr>
        <w:t>二十</w:t>
      </w:r>
      <w:r>
        <w:rPr>
          <w:rFonts w:hint="eastAsia" w:ascii="仿宋_GB2312" w:hAnsi="仿宋_GB2312" w:eastAsia="仿宋_GB2312" w:cs="仿宋_GB2312"/>
          <w:b/>
          <w:bCs/>
          <w:sz w:val="32"/>
          <w:szCs w:val="32"/>
          <w:highlight w:val="none"/>
          <w:lang w:val="en-US" w:eastAsia="zh-CN"/>
        </w:rPr>
        <w:t>六</w:t>
      </w:r>
      <w:r>
        <w:rPr>
          <w:rFonts w:hint="eastAsia" w:ascii="仿宋_GB2312" w:hAnsi="仿宋_GB2312" w:eastAsia="仿宋_GB2312" w:cs="仿宋_GB2312"/>
          <w:b/>
          <w:bCs/>
          <w:color w:val="auto"/>
          <w:sz w:val="32"/>
          <w:szCs w:val="32"/>
          <w:highlight w:val="none"/>
        </w:rPr>
        <w:t>条</w:t>
      </w:r>
      <w:r>
        <w:rPr>
          <w:rFonts w:hint="eastAsia" w:ascii="仿宋_GB2312" w:hAnsi="仿宋_GB2312" w:eastAsia="仿宋_GB2312" w:cs="仿宋_GB2312"/>
          <w:b/>
          <w:bCs/>
          <w:color w:val="auto"/>
          <w:sz w:val="32"/>
          <w:szCs w:val="32"/>
          <w:highlight w:val="none"/>
          <w:lang w:val="en-US" w:eastAsia="zh-CN"/>
        </w:rPr>
        <w:t xml:space="preserve"> </w:t>
      </w:r>
      <w:r>
        <w:rPr>
          <w:rFonts w:hint="eastAsia" w:ascii="仿宋_GB2312" w:hAnsi="仿宋_GB2312" w:eastAsia="仿宋_GB2312" w:cs="仿宋_GB2312"/>
          <w:b/>
          <w:bCs/>
          <w:color w:val="auto"/>
          <w:sz w:val="32"/>
          <w:szCs w:val="32"/>
          <w:highlight w:val="none"/>
        </w:rPr>
        <w:t xml:space="preserve"> </w:t>
      </w:r>
      <w:r>
        <w:rPr>
          <w:rFonts w:hint="eastAsia" w:ascii="仿宋_GB2312" w:hAnsi="仿宋_GB2312" w:eastAsia="仿宋_GB2312" w:cs="仿宋_GB2312"/>
          <w:color w:val="auto"/>
          <w:sz w:val="32"/>
          <w:szCs w:val="32"/>
          <w:highlight w:val="none"/>
        </w:rPr>
        <w:t>实施条件</w:t>
      </w:r>
    </w:p>
    <w:p>
      <w:pPr>
        <w:keepNext w:val="0"/>
        <w:keepLines w:val="0"/>
        <w:pageBreakBefore w:val="0"/>
        <w:kinsoku/>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一</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财政部门已批复部门预算和政府采购预算。</w:t>
      </w:r>
    </w:p>
    <w:p>
      <w:pPr>
        <w:keepNext w:val="0"/>
        <w:keepLines w:val="0"/>
        <w:pageBreakBefore w:val="0"/>
        <w:kinsoku/>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二</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预算执行中财政部门已追加部门预算和政府采购预算。</w:t>
      </w:r>
    </w:p>
    <w:p>
      <w:pPr>
        <w:keepNext w:val="0"/>
        <w:keepLines w:val="0"/>
        <w:pageBreakBefore w:val="0"/>
        <w:kinsoku/>
        <w:overflowPunct/>
        <w:topLinePunct w:val="0"/>
        <w:autoSpaceDE/>
        <w:autoSpaceDN/>
        <w:bidi w:val="0"/>
        <w:adjustRightInd/>
        <w:snapToGrid/>
        <w:spacing w:line="240" w:lineRule="auto"/>
        <w:ind w:left="0" w:leftChars="0"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三</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预算执行过程中，有预算而无采购预算或采购预算不详细</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采购品目、采购数量、预算价格</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的，因特殊情况需要调整预算和政府采购预算的，以及预算执行中实际采购需求内容</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采购品目、采购数量、预算价格</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相比政府采购预算发生变化的，均先经本单位审核后，报财政部门履行预算调整程序。</w:t>
      </w:r>
    </w:p>
    <w:p>
      <w:pPr>
        <w:keepNext w:val="0"/>
        <w:keepLines w:val="0"/>
        <w:pageBreakBefore w:val="0"/>
        <w:kinsoku/>
        <w:overflowPunct/>
        <w:topLinePunct w:val="0"/>
        <w:autoSpaceDE/>
        <w:autoSpaceDN/>
        <w:bidi w:val="0"/>
        <w:adjustRightInd/>
        <w:snapToGrid/>
        <w:spacing w:line="240" w:lineRule="auto"/>
        <w:ind w:left="0" w:leftChars="0"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 xml:space="preserve">    </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四</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事业单位财政补助收入和财政专户管理资金以外部分的预算及其政府采购预算需要调整的，单位自行调整并报主管部门和市财政局备案。</w:t>
      </w:r>
    </w:p>
    <w:p>
      <w:pPr>
        <w:keepNext w:val="0"/>
        <w:keepLines w:val="0"/>
        <w:pageBreakBefore w:val="0"/>
        <w:kinsoku/>
        <w:overflowPunct/>
        <w:topLinePunct w:val="0"/>
        <w:autoSpaceDE/>
        <w:autoSpaceDN/>
        <w:bidi w:val="0"/>
        <w:adjustRightInd/>
        <w:snapToGrid/>
        <w:spacing w:line="240" w:lineRule="auto"/>
        <w:ind w:left="0" w:leftChars="0" w:firstLine="640" w:firstLineChars="200"/>
        <w:textAlignment w:val="auto"/>
        <w:rPr>
          <w:rFonts w:hint="eastAsia" w:ascii="仿宋_GB2312" w:hAnsi="仿宋_GB2312" w:eastAsia="仿宋_GB2312" w:cs="仿宋_GB2312"/>
          <w:color w:val="auto"/>
          <w:sz w:val="32"/>
          <w:szCs w:val="32"/>
          <w:highlight w:val="none"/>
        </w:rPr>
      </w:pPr>
    </w:p>
    <w:p>
      <w:pPr>
        <w:keepNext w:val="0"/>
        <w:keepLines w:val="0"/>
        <w:pageBreakBefore w:val="0"/>
        <w:kinsoku/>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bCs/>
          <w:color w:val="000000"/>
          <w:kern w:val="0"/>
          <w:sz w:val="32"/>
          <w:szCs w:val="32"/>
          <w:highlight w:val="none"/>
          <w:lang w:val="en-US" w:eastAsia="zh-CN"/>
        </w:rPr>
      </w:pPr>
      <w:r>
        <w:rPr>
          <w:rFonts w:hint="eastAsia" w:ascii="仿宋_GB2312" w:hAnsi="仿宋_GB2312" w:eastAsia="仿宋_GB2312" w:cs="仿宋_GB2312"/>
          <w:b/>
          <w:bCs/>
          <w:color w:val="000000"/>
          <w:kern w:val="0"/>
          <w:sz w:val="32"/>
          <w:szCs w:val="32"/>
          <w:highlight w:val="none"/>
          <w:lang w:val="en-US" w:eastAsia="zh-CN"/>
        </w:rPr>
        <w:t>第七章  代理机构、采购人代表选取</w:t>
      </w:r>
    </w:p>
    <w:p>
      <w:pPr>
        <w:keepNext w:val="0"/>
        <w:keepLines w:val="0"/>
        <w:pageBreakBefore w:val="0"/>
        <w:kinsoku/>
        <w:overflowPunct/>
        <w:topLinePunct w:val="0"/>
        <w:autoSpaceDE/>
        <w:autoSpaceDN/>
        <w:bidi w:val="0"/>
        <w:adjustRightInd/>
        <w:snapToGrid/>
        <w:spacing w:line="240" w:lineRule="auto"/>
        <w:ind w:left="420" w:leftChars="200"/>
        <w:textAlignment w:val="auto"/>
        <w:rPr>
          <w:rFonts w:hint="eastAsia" w:ascii="仿宋_GB2312" w:hAnsi="仿宋_GB2312" w:eastAsia="仿宋_GB2312" w:cs="仿宋_GB2312"/>
          <w:b/>
          <w:bCs/>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eastAsia="zh-CN"/>
        </w:rPr>
        <w:t>二十</w:t>
      </w:r>
      <w:r>
        <w:rPr>
          <w:rFonts w:hint="eastAsia" w:ascii="仿宋_GB2312" w:hAnsi="仿宋_GB2312" w:eastAsia="仿宋_GB2312" w:cs="仿宋_GB2312"/>
          <w:b/>
          <w:bCs/>
          <w:sz w:val="32"/>
          <w:szCs w:val="32"/>
          <w:highlight w:val="none"/>
          <w:lang w:val="en-US" w:eastAsia="zh-CN"/>
        </w:rPr>
        <w:t>七</w:t>
      </w:r>
      <w:r>
        <w:rPr>
          <w:rFonts w:hint="eastAsia" w:ascii="仿宋_GB2312" w:hAnsi="仿宋_GB2312" w:eastAsia="仿宋_GB2312" w:cs="仿宋_GB2312"/>
          <w:b/>
          <w:bCs/>
          <w:sz w:val="32"/>
          <w:szCs w:val="32"/>
          <w:highlight w:val="none"/>
        </w:rPr>
        <w:t xml:space="preserve">条 </w:t>
      </w:r>
      <w:r>
        <w:rPr>
          <w:rFonts w:hint="eastAsia" w:ascii="仿宋_GB2312" w:hAnsi="仿宋_GB2312" w:eastAsia="仿宋_GB2312" w:cs="仿宋_GB2312"/>
          <w:b/>
          <w:bCs/>
          <w:sz w:val="32"/>
          <w:szCs w:val="32"/>
          <w:highlight w:val="none"/>
          <w:lang w:val="en-US" w:eastAsia="zh-CN"/>
        </w:rPr>
        <w:t xml:space="preserve"> </w:t>
      </w:r>
      <w:r>
        <w:rPr>
          <w:rFonts w:hint="eastAsia" w:ascii="仿宋_GB2312" w:hAnsi="仿宋_GB2312" w:eastAsia="仿宋_GB2312" w:cs="仿宋_GB2312"/>
          <w:sz w:val="32"/>
          <w:szCs w:val="32"/>
          <w:highlight w:val="none"/>
        </w:rPr>
        <w:t>代理机构选取</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一</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采购政府集中采购目录内品目的，应当选择集中采购机构代理。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highlight w:val="none"/>
          <w:u w:val="none"/>
        </w:rPr>
      </w:pPr>
      <w:r>
        <w:rPr>
          <w:rFonts w:hint="eastAsia" w:ascii="仿宋_GB2312" w:hAnsi="仿宋_GB2312" w:eastAsia="仿宋_GB2312" w:cs="仿宋_GB2312"/>
          <w:sz w:val="32"/>
          <w:szCs w:val="32"/>
          <w:highlight w:val="none"/>
          <w:u w:val="none"/>
          <w:lang w:eastAsia="zh-CN"/>
        </w:rPr>
        <w:t>（</w:t>
      </w:r>
      <w:r>
        <w:rPr>
          <w:rFonts w:hint="eastAsia" w:ascii="仿宋_GB2312" w:hAnsi="仿宋_GB2312" w:eastAsia="仿宋_GB2312" w:cs="仿宋_GB2312"/>
          <w:sz w:val="32"/>
          <w:szCs w:val="32"/>
          <w:highlight w:val="none"/>
          <w:u w:val="none"/>
          <w:lang w:val="en-US" w:eastAsia="zh-CN"/>
        </w:rPr>
        <w:t>二</w:t>
      </w:r>
      <w:r>
        <w:rPr>
          <w:rFonts w:hint="eastAsia" w:ascii="仿宋_GB2312" w:hAnsi="仿宋_GB2312" w:eastAsia="仿宋_GB2312" w:cs="仿宋_GB2312"/>
          <w:sz w:val="32"/>
          <w:szCs w:val="32"/>
          <w:highlight w:val="none"/>
          <w:u w:val="none"/>
          <w:lang w:eastAsia="zh-CN"/>
        </w:rPr>
        <w:t>）</w:t>
      </w:r>
      <w:r>
        <w:rPr>
          <w:rFonts w:hint="eastAsia" w:ascii="仿宋_GB2312" w:hAnsi="仿宋_GB2312" w:eastAsia="仿宋_GB2312" w:cs="仿宋_GB2312"/>
          <w:sz w:val="32"/>
          <w:szCs w:val="32"/>
          <w:highlight w:val="none"/>
          <w:u w:val="none"/>
        </w:rPr>
        <w:t>社会代理机构的选择，应当按照公平、公正和效率原则，从具备相应资质、诚实守信</w:t>
      </w:r>
      <w:r>
        <w:rPr>
          <w:rFonts w:hint="eastAsia" w:ascii="仿宋_GB2312" w:hAnsi="仿宋_GB2312" w:eastAsia="仿宋_GB2312" w:cs="仿宋_GB2312"/>
          <w:sz w:val="32"/>
          <w:szCs w:val="32"/>
          <w:highlight w:val="none"/>
          <w:u w:val="none"/>
          <w:lang w:val="en-US" w:eastAsia="zh-CN"/>
        </w:rPr>
        <w:t>且在三河市财政局备案</w:t>
      </w:r>
      <w:r>
        <w:rPr>
          <w:rFonts w:hint="eastAsia" w:ascii="仿宋_GB2312" w:hAnsi="仿宋_GB2312" w:eastAsia="仿宋_GB2312" w:cs="仿宋_GB2312"/>
          <w:sz w:val="32"/>
          <w:szCs w:val="32"/>
          <w:highlight w:val="none"/>
          <w:u w:val="none"/>
        </w:rPr>
        <w:t>的代理机构中，通过服务、代理费、业务能力等方面的竞争，择优选取</w:t>
      </w:r>
      <w:r>
        <w:rPr>
          <w:rFonts w:hint="eastAsia" w:ascii="仿宋_GB2312" w:hAnsi="仿宋_GB2312" w:eastAsia="仿宋_GB2312" w:cs="仿宋_GB2312"/>
          <w:sz w:val="32"/>
          <w:szCs w:val="32"/>
          <w:highlight w:val="none"/>
          <w:u w:val="none"/>
          <w:lang w:eastAsia="zh-CN"/>
        </w:rPr>
        <w:t>，</w:t>
      </w:r>
      <w:r>
        <w:rPr>
          <w:rFonts w:hint="eastAsia" w:ascii="仿宋_GB2312" w:hAnsi="仿宋_GB2312" w:eastAsia="仿宋_GB2312" w:cs="仿宋_GB2312"/>
          <w:sz w:val="32"/>
          <w:szCs w:val="32"/>
          <w:highlight w:val="none"/>
          <w:u w:val="none"/>
          <w:lang w:val="en-US" w:eastAsia="zh-CN"/>
        </w:rPr>
        <w:t>报采购工作领导小组批准</w:t>
      </w:r>
      <w:r>
        <w:rPr>
          <w:rFonts w:hint="eastAsia" w:ascii="仿宋_GB2312" w:hAnsi="仿宋_GB2312" w:eastAsia="仿宋_GB2312" w:cs="仿宋_GB2312"/>
          <w:sz w:val="32"/>
          <w:szCs w:val="32"/>
          <w:highlight w:val="none"/>
          <w:u w:val="none"/>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三</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采购</w:t>
      </w:r>
      <w:r>
        <w:rPr>
          <w:rFonts w:hint="eastAsia" w:ascii="仿宋_GB2312" w:hAnsi="仿宋_GB2312" w:eastAsia="仿宋_GB2312" w:cs="仿宋_GB2312"/>
          <w:sz w:val="32"/>
          <w:szCs w:val="32"/>
          <w:highlight w:val="none"/>
          <w:lang w:eastAsia="zh-CN"/>
        </w:rPr>
        <w:t>中心</w:t>
      </w:r>
      <w:r>
        <w:rPr>
          <w:rFonts w:hint="eastAsia" w:ascii="仿宋_GB2312" w:hAnsi="仿宋_GB2312" w:eastAsia="仿宋_GB2312" w:cs="仿宋_GB2312"/>
          <w:sz w:val="32"/>
          <w:szCs w:val="32"/>
          <w:highlight w:val="none"/>
        </w:rPr>
        <w:t>在代理机构开展代理活动前，与其签订委托代理协议。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3"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eastAsia="zh-CN"/>
        </w:rPr>
        <w:t>二十</w:t>
      </w:r>
      <w:r>
        <w:rPr>
          <w:rFonts w:hint="eastAsia" w:ascii="仿宋_GB2312" w:hAnsi="仿宋_GB2312" w:eastAsia="仿宋_GB2312" w:cs="仿宋_GB2312"/>
          <w:b/>
          <w:bCs/>
          <w:sz w:val="32"/>
          <w:szCs w:val="32"/>
          <w:highlight w:val="none"/>
          <w:lang w:val="en-US" w:eastAsia="zh-CN"/>
        </w:rPr>
        <w:t>八</w:t>
      </w:r>
      <w:r>
        <w:rPr>
          <w:rFonts w:hint="eastAsia" w:ascii="仿宋_GB2312" w:hAnsi="仿宋_GB2312" w:eastAsia="仿宋_GB2312" w:cs="仿宋_GB2312"/>
          <w:b/>
          <w:bCs/>
          <w:sz w:val="32"/>
          <w:szCs w:val="32"/>
          <w:highlight w:val="none"/>
        </w:rPr>
        <w:t xml:space="preserve">条  </w:t>
      </w:r>
      <w:r>
        <w:rPr>
          <w:rFonts w:hint="eastAsia" w:ascii="仿宋_GB2312" w:hAnsi="仿宋_GB2312" w:eastAsia="仿宋_GB2312" w:cs="仿宋_GB2312"/>
          <w:sz w:val="32"/>
          <w:szCs w:val="32"/>
          <w:highlight w:val="none"/>
        </w:rPr>
        <w:t>采购人</w:t>
      </w:r>
      <w:r>
        <w:rPr>
          <w:rFonts w:hint="eastAsia" w:ascii="仿宋_GB2312" w:hAnsi="仿宋_GB2312" w:eastAsia="仿宋_GB2312" w:cs="仿宋_GB2312"/>
          <w:sz w:val="32"/>
          <w:szCs w:val="32"/>
          <w:highlight w:val="none"/>
          <w:lang w:val="en-US" w:eastAsia="zh-CN"/>
        </w:rPr>
        <w:t>评审</w:t>
      </w:r>
      <w:r>
        <w:rPr>
          <w:rFonts w:hint="eastAsia" w:ascii="仿宋_GB2312" w:hAnsi="仿宋_GB2312" w:eastAsia="仿宋_GB2312" w:cs="仿宋_GB2312"/>
          <w:sz w:val="32"/>
          <w:szCs w:val="32"/>
          <w:highlight w:val="none"/>
        </w:rPr>
        <w:t>代表选取</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（一）学院可派人员作为采购人代表参加评审工作，但不得以专家身份参加评审。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 xml:space="preserve">    </w:t>
      </w:r>
      <w:r>
        <w:rPr>
          <w:rFonts w:hint="eastAsia" w:ascii="仿宋_GB2312" w:hAnsi="仿宋_GB2312" w:eastAsia="仿宋_GB2312" w:cs="仿宋_GB2312"/>
          <w:sz w:val="32"/>
          <w:szCs w:val="32"/>
          <w:highlight w:val="none"/>
          <w:lang w:eastAsia="zh-CN"/>
        </w:rPr>
        <w:t>（二）对专业性强、复杂程度高的项目，学院应充分依托专业技术人员作支撑，聘请专家作为采购人代表，专家的选取按照制衡性原则。</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（三）采购人代表与参加采购活动的供应商存在利害关系的，严格按法律法规规定回避。</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 xml:space="preserve">    </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四</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按照不相容岗位相互分离要求，参与采购需求确定和采购文件编制人员不能作为采购人代表参加评审工作。</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五</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采购人代表在评审过程中应秉持公平公正，不得发表带有倾向性或其他影响评审公正性的意见。</w:t>
      </w:r>
    </w:p>
    <w:p>
      <w:pPr>
        <w:keepNext w:val="0"/>
        <w:keepLines w:val="0"/>
        <w:pageBreakBefore w:val="0"/>
        <w:kinsoku/>
        <w:overflowPunct/>
        <w:topLinePunct w:val="0"/>
        <w:autoSpaceDE/>
        <w:autoSpaceDN/>
        <w:bidi w:val="0"/>
        <w:adjustRightInd/>
        <w:snapToGrid/>
        <w:spacing w:line="240" w:lineRule="auto"/>
        <w:jc w:val="both"/>
        <w:textAlignment w:val="auto"/>
        <w:rPr>
          <w:rFonts w:hint="eastAsia" w:ascii="仿宋_GB2312" w:hAnsi="仿宋_GB2312" w:eastAsia="仿宋_GB2312" w:cs="仿宋_GB2312"/>
          <w:b/>
          <w:bCs/>
          <w:color w:val="000000"/>
          <w:kern w:val="0"/>
          <w:sz w:val="32"/>
          <w:szCs w:val="32"/>
          <w:highlight w:val="none"/>
          <w:lang w:val="en-US" w:eastAsia="zh-CN"/>
        </w:rPr>
      </w:pPr>
    </w:p>
    <w:p>
      <w:pPr>
        <w:keepNext w:val="0"/>
        <w:keepLines w:val="0"/>
        <w:pageBreakBefore w:val="0"/>
        <w:kinsoku/>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bCs/>
          <w:color w:val="000000"/>
          <w:kern w:val="0"/>
          <w:sz w:val="32"/>
          <w:szCs w:val="32"/>
          <w:highlight w:val="none"/>
          <w:lang w:val="en-US" w:eastAsia="zh-CN"/>
        </w:rPr>
      </w:pPr>
      <w:r>
        <w:rPr>
          <w:rFonts w:hint="eastAsia" w:ascii="仿宋_GB2312" w:hAnsi="仿宋_GB2312" w:eastAsia="仿宋_GB2312" w:cs="仿宋_GB2312"/>
          <w:b/>
          <w:bCs/>
          <w:color w:val="000000"/>
          <w:kern w:val="0"/>
          <w:sz w:val="32"/>
          <w:szCs w:val="32"/>
          <w:highlight w:val="none"/>
          <w:lang w:val="en-US" w:eastAsia="zh-CN"/>
        </w:rPr>
        <w:t>第八章  采购文件编制</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二十九</w:t>
      </w:r>
      <w:r>
        <w:rPr>
          <w:rFonts w:hint="eastAsia" w:ascii="仿宋_GB2312" w:hAnsi="仿宋_GB2312" w:eastAsia="仿宋_GB2312" w:cs="仿宋_GB2312"/>
          <w:b/>
          <w:bCs/>
          <w:sz w:val="32"/>
          <w:szCs w:val="32"/>
          <w:highlight w:val="none"/>
        </w:rPr>
        <w:t xml:space="preserve">条  </w:t>
      </w:r>
      <w:r>
        <w:rPr>
          <w:rFonts w:hint="eastAsia" w:ascii="仿宋_GB2312" w:hAnsi="仿宋_GB2312" w:eastAsia="仿宋_GB2312" w:cs="仿宋_GB2312"/>
          <w:sz w:val="32"/>
          <w:szCs w:val="32"/>
          <w:highlight w:val="none"/>
        </w:rPr>
        <w:t>采购文件编制</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一</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采购文件由</w:t>
      </w:r>
      <w:r>
        <w:rPr>
          <w:rFonts w:hint="eastAsia" w:ascii="仿宋_GB2312" w:hAnsi="仿宋_GB2312" w:eastAsia="仿宋_GB2312" w:cs="仿宋_GB2312"/>
          <w:sz w:val="32"/>
          <w:szCs w:val="32"/>
          <w:highlight w:val="none"/>
          <w:lang w:eastAsia="zh-CN"/>
        </w:rPr>
        <w:t>采购中心委托</w:t>
      </w:r>
      <w:r>
        <w:rPr>
          <w:rFonts w:hint="eastAsia" w:ascii="仿宋_GB2312" w:hAnsi="仿宋_GB2312" w:eastAsia="仿宋_GB2312" w:cs="仿宋_GB2312"/>
          <w:sz w:val="32"/>
          <w:szCs w:val="32"/>
          <w:highlight w:val="none"/>
        </w:rPr>
        <w:t>代理机构编制。</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二</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采购文件编制应符合法律法规要求，明确资格条件、技术要求、合同条款、评审办法和投标文件相应格式等，做到科学、合理、规范、完整。</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 xml:space="preserve">  </w:t>
      </w:r>
      <w:r>
        <w:rPr>
          <w:rFonts w:hint="eastAsia" w:ascii="仿宋_GB2312" w:hAnsi="仿宋_GB2312" w:eastAsia="仿宋_GB2312" w:cs="仿宋_GB2312"/>
          <w:sz w:val="32"/>
          <w:szCs w:val="32"/>
          <w:highlight w:val="none"/>
          <w:lang w:val="en-US" w:eastAsia="zh-CN"/>
        </w:rPr>
        <w:t xml:space="preserve"> </w:t>
      </w:r>
      <w:r>
        <w:rPr>
          <w:rFonts w:hint="eastAsia" w:ascii="仿宋_GB2312" w:hAnsi="仿宋_GB2312" w:eastAsia="仿宋_GB2312" w:cs="仿宋_GB2312"/>
          <w:sz w:val="32"/>
          <w:szCs w:val="32"/>
          <w:highlight w:val="none"/>
        </w:rPr>
        <w:t xml:space="preserve"> 采购文件中不得有“按图索骥、量身定做、唯一性、排他性、指向性”等岐视性、差别性条款。</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采购项目需划分标段的，应在采购文件中载明。</w:t>
      </w:r>
    </w:p>
    <w:p>
      <w:pPr>
        <w:keepNext w:val="0"/>
        <w:keepLines w:val="0"/>
        <w:pageBreakBefore w:val="0"/>
        <w:widowControl w:val="0"/>
        <w:numPr>
          <w:ilvl w:val="-1"/>
          <w:numId w:val="0"/>
        </w:numPr>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（三）</w:t>
      </w:r>
      <w:r>
        <w:rPr>
          <w:rFonts w:hint="eastAsia" w:ascii="仿宋_GB2312" w:hAnsi="仿宋_GB2312" w:eastAsia="仿宋_GB2312" w:cs="仿宋_GB2312"/>
          <w:sz w:val="32"/>
          <w:szCs w:val="32"/>
          <w:highlight w:val="none"/>
        </w:rPr>
        <w:t>采购文件应当体现政府采购政策，对节能环保、中小企业、创新、贫困山区、军民融合等产品和服务，通过确定采购需求、优先和强制采购、价格扣除、首购等措施予以支持。</w:t>
      </w:r>
    </w:p>
    <w:p>
      <w:pPr>
        <w:keepNext w:val="0"/>
        <w:keepLines w:val="0"/>
        <w:pageBreakBefore w:val="0"/>
        <w:widowControl w:val="0"/>
        <w:numPr>
          <w:ilvl w:val="-1"/>
          <w:numId w:val="0"/>
        </w:numPr>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highlight w:val="none"/>
          <w:lang w:eastAsia="zh-CN"/>
        </w:rPr>
      </w:pPr>
    </w:p>
    <w:p>
      <w:pPr>
        <w:keepNext w:val="0"/>
        <w:keepLines w:val="0"/>
        <w:pageBreakBefore w:val="0"/>
        <w:kinsoku/>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bCs/>
          <w:color w:val="000000"/>
          <w:kern w:val="0"/>
          <w:sz w:val="32"/>
          <w:szCs w:val="32"/>
          <w:highlight w:val="none"/>
          <w:lang w:val="en-US" w:eastAsia="zh-CN"/>
        </w:rPr>
      </w:pPr>
      <w:r>
        <w:rPr>
          <w:rFonts w:hint="eastAsia" w:ascii="仿宋_GB2312" w:hAnsi="仿宋_GB2312" w:eastAsia="仿宋_GB2312" w:cs="仿宋_GB2312"/>
          <w:b/>
          <w:bCs/>
          <w:color w:val="000000"/>
          <w:kern w:val="0"/>
          <w:sz w:val="32"/>
          <w:szCs w:val="32"/>
          <w:highlight w:val="none"/>
          <w:lang w:val="en-US" w:eastAsia="zh-CN"/>
        </w:rPr>
        <w:t>第九章  供应商选取</w:t>
      </w:r>
    </w:p>
    <w:p>
      <w:pPr>
        <w:keepNext w:val="0"/>
        <w:keepLines w:val="0"/>
        <w:pageBreakBefore w:val="0"/>
        <w:kinsoku/>
        <w:overflowPunct/>
        <w:topLinePunct w:val="0"/>
        <w:autoSpaceDE/>
        <w:autoSpaceDN/>
        <w:bidi w:val="0"/>
        <w:adjustRightInd/>
        <w:snapToGrid/>
        <w:spacing w:line="240" w:lineRule="auto"/>
        <w:ind w:firstLine="643" w:firstLineChars="200"/>
        <w:textAlignment w:val="auto"/>
        <w:rPr>
          <w:rFonts w:hint="eastAsia" w:ascii="仿宋_GB2312" w:hAnsi="仿宋_GB2312" w:eastAsia="仿宋_GB2312" w:cs="仿宋_GB2312"/>
          <w:b/>
          <w:bCs/>
          <w:sz w:val="32"/>
          <w:szCs w:val="32"/>
          <w:highlight w:val="none"/>
        </w:rPr>
      </w:pPr>
    </w:p>
    <w:p>
      <w:pPr>
        <w:keepNext w:val="0"/>
        <w:keepLines w:val="0"/>
        <w:pageBreakBefore w:val="0"/>
        <w:kinsoku/>
        <w:overflowPunct/>
        <w:topLinePunct w:val="0"/>
        <w:autoSpaceDE/>
        <w:autoSpaceDN/>
        <w:bidi w:val="0"/>
        <w:adjustRightInd/>
        <w:snapToGrid/>
        <w:spacing w:line="240" w:lineRule="auto"/>
        <w:ind w:firstLine="643"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eastAsia="zh-CN"/>
        </w:rPr>
        <w:t>三十</w:t>
      </w:r>
      <w:r>
        <w:rPr>
          <w:rFonts w:hint="eastAsia" w:ascii="仿宋_GB2312" w:hAnsi="仿宋_GB2312" w:eastAsia="仿宋_GB2312" w:cs="仿宋_GB2312"/>
          <w:b/>
          <w:bCs/>
          <w:sz w:val="32"/>
          <w:szCs w:val="32"/>
          <w:highlight w:val="none"/>
        </w:rPr>
        <w:t xml:space="preserve">条 </w:t>
      </w:r>
      <w:r>
        <w:rPr>
          <w:rFonts w:hint="eastAsia" w:ascii="仿宋_GB2312" w:hAnsi="仿宋_GB2312" w:eastAsia="仿宋_GB2312" w:cs="仿宋_GB2312"/>
          <w:b/>
          <w:bCs/>
          <w:sz w:val="32"/>
          <w:szCs w:val="32"/>
          <w:highlight w:val="none"/>
          <w:lang w:val="en-US" w:eastAsia="zh-CN"/>
        </w:rPr>
        <w:t xml:space="preserve"> </w:t>
      </w:r>
      <w:r>
        <w:rPr>
          <w:rFonts w:hint="eastAsia" w:ascii="仿宋_GB2312" w:hAnsi="仿宋_GB2312" w:eastAsia="仿宋_GB2312" w:cs="仿宋_GB2312"/>
          <w:sz w:val="32"/>
          <w:szCs w:val="32"/>
          <w:highlight w:val="none"/>
        </w:rPr>
        <w:t>供应商参加政府采购活动必须具有相应的资格条件。对供应商资格审查由</w:t>
      </w:r>
      <w:r>
        <w:rPr>
          <w:rFonts w:hint="eastAsia" w:ascii="仿宋_GB2312" w:hAnsi="仿宋_GB2312" w:eastAsia="仿宋_GB2312" w:cs="仿宋_GB2312"/>
          <w:sz w:val="32"/>
          <w:szCs w:val="32"/>
          <w:highlight w:val="none"/>
          <w:lang w:eastAsia="zh-CN"/>
        </w:rPr>
        <w:t>采购中心</w:t>
      </w:r>
      <w:r>
        <w:rPr>
          <w:rFonts w:hint="eastAsia" w:ascii="仿宋_GB2312" w:hAnsi="仿宋_GB2312" w:eastAsia="仿宋_GB2312" w:cs="仿宋_GB2312"/>
          <w:sz w:val="32"/>
          <w:szCs w:val="32"/>
          <w:highlight w:val="none"/>
        </w:rPr>
        <w:t>负责。</w:t>
      </w:r>
    </w:p>
    <w:p>
      <w:pPr>
        <w:keepNext w:val="0"/>
        <w:keepLines w:val="0"/>
        <w:pageBreakBefore w:val="0"/>
        <w:kinsoku/>
        <w:overflowPunct/>
        <w:topLinePunct w:val="0"/>
        <w:autoSpaceDE/>
        <w:autoSpaceDN/>
        <w:bidi w:val="0"/>
        <w:adjustRightInd/>
        <w:snapToGrid/>
        <w:spacing w:line="240" w:lineRule="auto"/>
        <w:ind w:firstLine="643"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eastAsia="zh-CN"/>
        </w:rPr>
        <w:t>三十</w:t>
      </w:r>
      <w:r>
        <w:rPr>
          <w:rFonts w:hint="eastAsia" w:ascii="仿宋_GB2312" w:hAnsi="仿宋_GB2312" w:eastAsia="仿宋_GB2312" w:cs="仿宋_GB2312"/>
          <w:b/>
          <w:bCs/>
          <w:sz w:val="32"/>
          <w:szCs w:val="32"/>
          <w:highlight w:val="none"/>
          <w:lang w:val="en-US" w:eastAsia="zh-CN"/>
        </w:rPr>
        <w:t>一</w:t>
      </w:r>
      <w:r>
        <w:rPr>
          <w:rFonts w:hint="eastAsia" w:ascii="仿宋_GB2312" w:hAnsi="仿宋_GB2312" w:eastAsia="仿宋_GB2312" w:cs="仿宋_GB2312"/>
          <w:b/>
          <w:bCs/>
          <w:sz w:val="32"/>
          <w:szCs w:val="32"/>
          <w:highlight w:val="none"/>
        </w:rPr>
        <w:t xml:space="preserve">条 </w:t>
      </w:r>
      <w:r>
        <w:rPr>
          <w:rFonts w:hint="eastAsia" w:ascii="仿宋_GB2312" w:hAnsi="仿宋_GB2312" w:eastAsia="仿宋_GB2312" w:cs="仿宋_GB2312"/>
          <w:b/>
          <w:bCs/>
          <w:sz w:val="32"/>
          <w:szCs w:val="32"/>
          <w:highlight w:val="none"/>
          <w:lang w:val="en-US" w:eastAsia="zh-CN"/>
        </w:rPr>
        <w:t xml:space="preserve"> </w:t>
      </w:r>
      <w:r>
        <w:rPr>
          <w:rFonts w:hint="eastAsia" w:ascii="仿宋_GB2312" w:hAnsi="仿宋_GB2312" w:eastAsia="仿宋_GB2312" w:cs="仿宋_GB2312"/>
          <w:sz w:val="32"/>
          <w:szCs w:val="32"/>
          <w:highlight w:val="none"/>
        </w:rPr>
        <w:t>供应商资格条件设置</w:t>
      </w:r>
    </w:p>
    <w:p>
      <w:pPr>
        <w:keepNext w:val="0"/>
        <w:keepLines w:val="0"/>
        <w:pageBreakBefore w:val="0"/>
        <w:kinsoku/>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（一）供应商资格条件应当符合政府采购法第二十二条规定，涉及行政许可的，按照行政许可法相关规定执行。</w:t>
      </w:r>
    </w:p>
    <w:p>
      <w:pPr>
        <w:keepNext w:val="0"/>
        <w:keepLines w:val="0"/>
        <w:pageBreakBefore w:val="0"/>
        <w:kinsoku/>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二</w:t>
      </w:r>
      <w:r>
        <w:rPr>
          <w:rFonts w:hint="eastAsia" w:ascii="仿宋_GB2312" w:hAnsi="仿宋_GB2312" w:eastAsia="仿宋_GB2312" w:cs="仿宋_GB2312"/>
          <w:sz w:val="32"/>
          <w:szCs w:val="32"/>
          <w:highlight w:val="none"/>
        </w:rPr>
        <w:t>）供应商资格条件审查内容，主要包括供应商资格条件证明材料是否按照政府采购法实施条例相关规定及采购文件具体要求提供，证明材料是否齐全完备，是否真实，内容是否符合资格条件要求。</w:t>
      </w:r>
    </w:p>
    <w:p>
      <w:pPr>
        <w:keepNext w:val="0"/>
        <w:keepLines w:val="0"/>
        <w:pageBreakBefore w:val="0"/>
        <w:kinsoku/>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 xml:space="preserve">   </w:t>
      </w:r>
      <w:r>
        <w:rPr>
          <w:rFonts w:hint="eastAsia" w:ascii="仿宋_GB2312" w:hAnsi="仿宋_GB2312" w:eastAsia="仿宋_GB2312" w:cs="仿宋_GB2312"/>
          <w:sz w:val="32"/>
          <w:szCs w:val="32"/>
          <w:highlight w:val="none"/>
          <w:lang w:val="en-US" w:eastAsia="zh-CN"/>
        </w:rPr>
        <w:t xml:space="preserve"> </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三</w:t>
      </w:r>
      <w:r>
        <w:rPr>
          <w:rFonts w:hint="eastAsia" w:ascii="仿宋_GB2312" w:hAnsi="仿宋_GB2312" w:eastAsia="仿宋_GB2312" w:cs="仿宋_GB2312"/>
          <w:sz w:val="32"/>
          <w:szCs w:val="32"/>
          <w:highlight w:val="none"/>
        </w:rPr>
        <w:t>）供应商资格条件与商务条件、采购需求要严格区分，与提供供应商资格条件证明材料要严格区分。供应商资格条件应在采购公告中公布，资格条件证明材料不得在采购公告中要求。</w:t>
      </w:r>
      <w:r>
        <w:rPr>
          <w:rFonts w:hint="eastAsia" w:ascii="仿宋_GB2312" w:hAnsi="仿宋_GB2312" w:eastAsia="仿宋_GB2312" w:cs="仿宋_GB2312"/>
          <w:sz w:val="32"/>
          <w:szCs w:val="32"/>
          <w:highlight w:val="none"/>
          <w:lang w:eastAsia="zh-CN"/>
        </w:rPr>
        <w:t>采购单位</w:t>
      </w:r>
      <w:r>
        <w:rPr>
          <w:rFonts w:hint="eastAsia" w:ascii="仿宋_GB2312" w:hAnsi="仿宋_GB2312" w:eastAsia="仿宋_GB2312" w:cs="仿宋_GB2312"/>
          <w:sz w:val="32"/>
          <w:szCs w:val="32"/>
          <w:highlight w:val="none"/>
        </w:rPr>
        <w:t>根据项目需要对不允许偏离的实质性商务条件、采购需求应在采购文件中作出明确规定，不得与供应商资格条件混淆。</w:t>
      </w:r>
    </w:p>
    <w:p>
      <w:pPr>
        <w:keepNext w:val="0"/>
        <w:keepLines w:val="0"/>
        <w:pageBreakBefore w:val="0"/>
        <w:kinsoku/>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 xml:space="preserve">    （</w:t>
      </w:r>
      <w:r>
        <w:rPr>
          <w:rFonts w:hint="eastAsia" w:ascii="仿宋_GB2312" w:hAnsi="仿宋_GB2312" w:eastAsia="仿宋_GB2312" w:cs="仿宋_GB2312"/>
          <w:sz w:val="32"/>
          <w:szCs w:val="32"/>
          <w:highlight w:val="none"/>
          <w:lang w:val="en-US" w:eastAsia="zh-CN"/>
        </w:rPr>
        <w:t>四</w:t>
      </w:r>
      <w:r>
        <w:rPr>
          <w:rFonts w:hint="eastAsia" w:ascii="仿宋_GB2312" w:hAnsi="仿宋_GB2312" w:eastAsia="仿宋_GB2312" w:cs="仿宋_GB2312"/>
          <w:sz w:val="32"/>
          <w:szCs w:val="32"/>
          <w:highlight w:val="none"/>
        </w:rPr>
        <w:t>）对供应商资格条件的禁止性要求，</w:t>
      </w:r>
      <w:r>
        <w:rPr>
          <w:rFonts w:hint="eastAsia" w:ascii="仿宋_GB2312" w:hAnsi="仿宋_GB2312" w:eastAsia="仿宋_GB2312" w:cs="仿宋_GB2312"/>
          <w:sz w:val="32"/>
          <w:szCs w:val="32"/>
          <w:highlight w:val="none"/>
          <w:lang w:eastAsia="zh-CN"/>
        </w:rPr>
        <w:t>采购单位</w:t>
      </w:r>
      <w:r>
        <w:rPr>
          <w:rFonts w:hint="eastAsia" w:ascii="仿宋_GB2312" w:hAnsi="仿宋_GB2312" w:eastAsia="仿宋_GB2312" w:cs="仿宋_GB2312"/>
          <w:sz w:val="32"/>
          <w:szCs w:val="32"/>
          <w:highlight w:val="none"/>
        </w:rPr>
        <w:t>应严格按照省财政厅《关于进一步优化营商环境规范政府采购供应商资格条件设置等问题的通知》</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冀财采</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2020]14号</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规定执行。</w:t>
      </w:r>
    </w:p>
    <w:p>
      <w:pPr>
        <w:keepNext w:val="0"/>
        <w:keepLines w:val="0"/>
        <w:pageBreakBefore w:val="0"/>
        <w:kinsoku/>
        <w:overflowPunct/>
        <w:topLinePunct w:val="0"/>
        <w:autoSpaceDE/>
        <w:autoSpaceDN/>
        <w:bidi w:val="0"/>
        <w:adjustRightInd/>
        <w:snapToGrid/>
        <w:spacing w:line="240" w:lineRule="auto"/>
        <w:ind w:firstLine="643"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rPr>
        <w:t xml:space="preserve">    第</w:t>
      </w:r>
      <w:r>
        <w:rPr>
          <w:rFonts w:hint="eastAsia" w:ascii="仿宋_GB2312" w:hAnsi="仿宋_GB2312" w:eastAsia="仿宋_GB2312" w:cs="仿宋_GB2312"/>
          <w:b/>
          <w:bCs/>
          <w:sz w:val="32"/>
          <w:szCs w:val="32"/>
          <w:highlight w:val="none"/>
          <w:lang w:eastAsia="zh-CN"/>
        </w:rPr>
        <w:t>三十二</w:t>
      </w:r>
      <w:r>
        <w:rPr>
          <w:rFonts w:hint="eastAsia" w:ascii="仿宋_GB2312" w:hAnsi="仿宋_GB2312" w:eastAsia="仿宋_GB2312" w:cs="仿宋_GB2312"/>
          <w:b/>
          <w:bCs/>
          <w:sz w:val="32"/>
          <w:szCs w:val="32"/>
          <w:highlight w:val="none"/>
        </w:rPr>
        <w:t>条</w:t>
      </w:r>
      <w:r>
        <w:rPr>
          <w:rFonts w:hint="eastAsia" w:ascii="仿宋_GB2312" w:hAnsi="仿宋_GB2312" w:eastAsia="仿宋_GB2312" w:cs="仿宋_GB2312"/>
          <w:b/>
          <w:bCs/>
          <w:sz w:val="32"/>
          <w:szCs w:val="32"/>
          <w:highlight w:val="none"/>
          <w:lang w:val="en-US" w:eastAsia="zh-CN"/>
        </w:rPr>
        <w:t xml:space="preserve"> </w:t>
      </w:r>
      <w:r>
        <w:rPr>
          <w:rFonts w:hint="eastAsia" w:ascii="仿宋_GB2312" w:hAnsi="仿宋_GB2312" w:eastAsia="仿宋_GB2312" w:cs="仿宋_GB2312"/>
          <w:b/>
          <w:bCs/>
          <w:sz w:val="32"/>
          <w:szCs w:val="32"/>
          <w:highlight w:val="none"/>
        </w:rPr>
        <w:t xml:space="preserve"> </w:t>
      </w:r>
      <w:r>
        <w:rPr>
          <w:rFonts w:hint="eastAsia" w:ascii="仿宋_GB2312" w:hAnsi="仿宋_GB2312" w:eastAsia="仿宋_GB2312" w:cs="仿宋_GB2312"/>
          <w:sz w:val="32"/>
          <w:szCs w:val="32"/>
          <w:highlight w:val="none"/>
        </w:rPr>
        <w:t>公开方式选取供应商，由集中采购机构或社会代理机构按规定在相关政府网站发布征集公告。</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3" w:firstLineChars="200"/>
        <w:jc w:val="left"/>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eastAsia="zh-CN"/>
        </w:rPr>
        <w:t>三十</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 xml:space="preserve">条  </w:t>
      </w:r>
      <w:r>
        <w:rPr>
          <w:rFonts w:hint="eastAsia" w:ascii="仿宋_GB2312" w:hAnsi="仿宋_GB2312" w:eastAsia="仿宋_GB2312" w:cs="仿宋_GB2312"/>
          <w:sz w:val="32"/>
          <w:szCs w:val="32"/>
          <w:highlight w:val="none"/>
        </w:rPr>
        <w:t>参加我院采购活动的供应商，应当诚实守信，依法参与竞争，不得以不正当手段谋取政府采购项目的中标、成交。如发现供应商有违法违规行为，按照相关法律法规予以惩处。</w:t>
      </w:r>
    </w:p>
    <w:p>
      <w:pPr>
        <w:keepNext w:val="0"/>
        <w:keepLines w:val="0"/>
        <w:pageBreakBefore w:val="0"/>
        <w:numPr>
          <w:ilvl w:val="-1"/>
          <w:numId w:val="0"/>
        </w:numPr>
        <w:kinsoku/>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bCs/>
          <w:sz w:val="32"/>
          <w:szCs w:val="32"/>
          <w:highlight w:val="none"/>
        </w:rPr>
      </w:pPr>
    </w:p>
    <w:p>
      <w:pPr>
        <w:keepNext w:val="0"/>
        <w:keepLines w:val="0"/>
        <w:pageBreakBefore w:val="0"/>
        <w:widowControl/>
        <w:kinsoku/>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bCs/>
          <w:color w:val="000000"/>
          <w:kern w:val="0"/>
          <w:sz w:val="32"/>
          <w:szCs w:val="32"/>
          <w:highlight w:val="none"/>
          <w:lang w:val="en-US" w:eastAsia="zh-CN"/>
        </w:rPr>
      </w:pPr>
      <w:r>
        <w:rPr>
          <w:rFonts w:hint="eastAsia" w:ascii="仿宋_GB2312" w:hAnsi="仿宋_GB2312" w:eastAsia="仿宋_GB2312" w:cs="仿宋_GB2312"/>
          <w:b/>
          <w:bCs/>
          <w:color w:val="000000"/>
          <w:kern w:val="0"/>
          <w:sz w:val="32"/>
          <w:szCs w:val="32"/>
          <w:highlight w:val="none"/>
          <w:lang w:val="en-US" w:eastAsia="zh-CN"/>
        </w:rPr>
        <w:t>第十章  评标、中标</w:t>
      </w:r>
    </w:p>
    <w:p>
      <w:pPr>
        <w:keepNext w:val="0"/>
        <w:keepLines w:val="0"/>
        <w:pageBreakBefore w:val="0"/>
        <w:numPr>
          <w:ilvl w:val="-1"/>
          <w:numId w:val="0"/>
        </w:numPr>
        <w:kinsoku/>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bCs/>
          <w:sz w:val="32"/>
          <w:szCs w:val="32"/>
          <w:highlight w:val="none"/>
        </w:rPr>
      </w:pPr>
    </w:p>
    <w:p>
      <w:pPr>
        <w:keepNext w:val="0"/>
        <w:keepLines w:val="0"/>
        <w:pageBreakBefore w:val="0"/>
        <w:kinsoku/>
        <w:overflowPunct/>
        <w:topLinePunct w:val="0"/>
        <w:autoSpaceDE/>
        <w:autoSpaceDN/>
        <w:bidi w:val="0"/>
        <w:adjustRightInd/>
        <w:snapToGrid/>
        <w:spacing w:line="240" w:lineRule="auto"/>
        <w:ind w:firstLine="643"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eastAsia="zh-CN"/>
        </w:rPr>
        <w:t>三十</w:t>
      </w:r>
      <w:r>
        <w:rPr>
          <w:rFonts w:hint="eastAsia" w:ascii="仿宋_GB2312" w:hAnsi="仿宋_GB2312" w:eastAsia="仿宋_GB2312" w:cs="仿宋_GB2312"/>
          <w:b/>
          <w:bCs/>
          <w:sz w:val="32"/>
          <w:szCs w:val="32"/>
          <w:highlight w:val="none"/>
          <w:lang w:val="en-US" w:eastAsia="zh-CN"/>
        </w:rPr>
        <w:t>四</w:t>
      </w:r>
      <w:r>
        <w:rPr>
          <w:rFonts w:hint="eastAsia" w:ascii="仿宋_GB2312" w:hAnsi="仿宋_GB2312" w:eastAsia="仿宋_GB2312" w:cs="仿宋_GB2312"/>
          <w:b/>
          <w:bCs/>
          <w:sz w:val="32"/>
          <w:szCs w:val="32"/>
          <w:highlight w:val="none"/>
        </w:rPr>
        <w:t xml:space="preserve">条  </w:t>
      </w:r>
      <w:r>
        <w:rPr>
          <w:rFonts w:hint="eastAsia" w:ascii="仿宋_GB2312" w:hAnsi="仿宋_GB2312" w:eastAsia="仿宋_GB2312" w:cs="仿宋_GB2312"/>
          <w:color w:val="auto"/>
          <w:sz w:val="32"/>
          <w:szCs w:val="32"/>
          <w:highlight w:val="none"/>
        </w:rPr>
        <w:t>学院各项采购工作应实行回避制度。在采购活动中，采购人员及相关人员与供应商（指提供货物、工程和服务的法人、其他组织或者自然人）有利害关系的，必须回避。供应商认为采购人员及相关人员与其</w:t>
      </w:r>
      <w:r>
        <w:rPr>
          <w:rFonts w:hint="eastAsia" w:ascii="仿宋_GB2312" w:hAnsi="仿宋_GB2312" w:eastAsia="仿宋_GB2312" w:cs="仿宋_GB2312"/>
          <w:color w:val="auto"/>
          <w:sz w:val="32"/>
          <w:szCs w:val="32"/>
          <w:highlight w:val="none"/>
          <w:lang w:eastAsia="zh-CN"/>
        </w:rPr>
        <w:t>他</w:t>
      </w:r>
      <w:r>
        <w:rPr>
          <w:rFonts w:hint="eastAsia" w:ascii="仿宋_GB2312" w:hAnsi="仿宋_GB2312" w:eastAsia="仿宋_GB2312" w:cs="仿宋_GB2312"/>
          <w:color w:val="auto"/>
          <w:sz w:val="32"/>
          <w:szCs w:val="32"/>
          <w:highlight w:val="none"/>
        </w:rPr>
        <w:t>供应商有利害关系的，可申请其回避。</w:t>
      </w:r>
    </w:p>
    <w:p>
      <w:pPr>
        <w:keepNext w:val="0"/>
        <w:keepLines w:val="0"/>
        <w:pageBreakBefore w:val="0"/>
        <w:numPr>
          <w:ilvl w:val="0"/>
          <w:numId w:val="0"/>
        </w:numPr>
        <w:kinsoku/>
        <w:overflowPunct/>
        <w:topLinePunct w:val="0"/>
        <w:autoSpaceDE/>
        <w:autoSpaceDN/>
        <w:bidi w:val="0"/>
        <w:adjustRightInd/>
        <w:snapToGrid/>
        <w:spacing w:line="240" w:lineRule="auto"/>
        <w:ind w:firstLine="643"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eastAsia="zh-CN"/>
        </w:rPr>
        <w:t>三十</w:t>
      </w:r>
      <w:r>
        <w:rPr>
          <w:rFonts w:hint="eastAsia" w:ascii="仿宋_GB2312" w:hAnsi="仿宋_GB2312" w:eastAsia="仿宋_GB2312" w:cs="仿宋_GB2312"/>
          <w:b/>
          <w:bCs/>
          <w:sz w:val="32"/>
          <w:szCs w:val="32"/>
          <w:highlight w:val="none"/>
          <w:lang w:val="en-US" w:eastAsia="zh-CN"/>
        </w:rPr>
        <w:t>五</w:t>
      </w:r>
      <w:r>
        <w:rPr>
          <w:rFonts w:hint="eastAsia" w:ascii="仿宋_GB2312" w:hAnsi="仿宋_GB2312" w:eastAsia="仿宋_GB2312" w:cs="仿宋_GB2312"/>
          <w:b/>
          <w:bCs/>
          <w:sz w:val="32"/>
          <w:szCs w:val="32"/>
          <w:highlight w:val="none"/>
        </w:rPr>
        <w:t xml:space="preserve">条  </w:t>
      </w:r>
      <w:r>
        <w:rPr>
          <w:rFonts w:hint="eastAsia" w:ascii="仿宋_GB2312" w:hAnsi="仿宋_GB2312" w:eastAsia="仿宋_GB2312" w:cs="仿宋_GB2312"/>
          <w:sz w:val="32"/>
          <w:szCs w:val="32"/>
          <w:highlight w:val="none"/>
        </w:rPr>
        <w:t>评标</w:t>
      </w:r>
    </w:p>
    <w:p>
      <w:pPr>
        <w:keepNext w:val="0"/>
        <w:keepLines w:val="0"/>
        <w:pageBreakBefore w:val="0"/>
        <w:kinsoku/>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采购人评审代表</w:t>
      </w:r>
      <w:r>
        <w:rPr>
          <w:rFonts w:hint="eastAsia" w:ascii="仿宋_GB2312" w:hAnsi="仿宋_GB2312" w:eastAsia="仿宋_GB2312" w:cs="仿宋_GB2312"/>
          <w:sz w:val="32"/>
          <w:szCs w:val="32"/>
          <w:highlight w:val="none"/>
          <w:lang w:eastAsia="zh-CN"/>
        </w:rPr>
        <w:t>参与评标活动</w:t>
      </w:r>
      <w:r>
        <w:rPr>
          <w:rFonts w:hint="eastAsia" w:ascii="仿宋_GB2312" w:hAnsi="仿宋_GB2312" w:eastAsia="仿宋_GB2312" w:cs="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eastAsia="zh-CN"/>
        </w:rPr>
        <w:t>三十</w:t>
      </w:r>
      <w:r>
        <w:rPr>
          <w:rFonts w:hint="eastAsia" w:ascii="仿宋_GB2312" w:hAnsi="仿宋_GB2312" w:eastAsia="仿宋_GB2312" w:cs="仿宋_GB2312"/>
          <w:b/>
          <w:bCs/>
          <w:sz w:val="32"/>
          <w:szCs w:val="32"/>
          <w:highlight w:val="none"/>
          <w:lang w:val="en-US" w:eastAsia="zh-CN"/>
        </w:rPr>
        <w:t>六</w:t>
      </w:r>
      <w:r>
        <w:rPr>
          <w:rFonts w:hint="eastAsia" w:ascii="仿宋_GB2312" w:hAnsi="仿宋_GB2312" w:eastAsia="仿宋_GB2312" w:cs="仿宋_GB2312"/>
          <w:b/>
          <w:bCs/>
          <w:sz w:val="32"/>
          <w:szCs w:val="32"/>
          <w:highlight w:val="none"/>
        </w:rPr>
        <w:t xml:space="preserve">条  </w:t>
      </w:r>
      <w:r>
        <w:rPr>
          <w:rFonts w:hint="eastAsia" w:ascii="仿宋_GB2312" w:hAnsi="仿宋_GB2312" w:eastAsia="仿宋_GB2312" w:cs="仿宋_GB2312"/>
          <w:sz w:val="32"/>
          <w:szCs w:val="32"/>
          <w:highlight w:val="none"/>
        </w:rPr>
        <w:t>中标</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（一）集中采购机构组织的评审，中标（成交）通知书由其按规定发送；社会代理机构组织的评审，由代理机构发送给中标（成交）供应商</w:t>
      </w:r>
      <w:r>
        <w:rPr>
          <w:rFonts w:hint="eastAsia" w:ascii="仿宋_GB2312" w:hAnsi="仿宋_GB2312" w:eastAsia="仿宋_GB2312" w:cs="仿宋_GB2312"/>
          <w:sz w:val="32"/>
          <w:szCs w:val="32"/>
          <w:highlight w:val="none"/>
          <w:lang w:val="en-US" w:eastAsia="zh-CN"/>
        </w:rPr>
        <w:t>和采购中心。</w:t>
      </w:r>
      <w:r>
        <w:rPr>
          <w:rFonts w:hint="eastAsia" w:ascii="仿宋_GB2312" w:hAnsi="仿宋_GB2312" w:eastAsia="仿宋_GB2312" w:cs="仿宋_GB2312"/>
          <w:sz w:val="32"/>
          <w:szCs w:val="32"/>
          <w:highlight w:val="none"/>
          <w:lang w:eastAsia="zh-CN"/>
        </w:rPr>
        <w:t>中标（</w:t>
      </w:r>
      <w:r>
        <w:rPr>
          <w:rFonts w:hint="eastAsia" w:ascii="仿宋_GB2312" w:hAnsi="仿宋_GB2312" w:eastAsia="仿宋_GB2312" w:cs="仿宋_GB2312"/>
          <w:sz w:val="32"/>
          <w:szCs w:val="32"/>
          <w:highlight w:val="none"/>
          <w:lang w:val="en-US" w:eastAsia="zh-CN"/>
        </w:rPr>
        <w:t>成交</w:t>
      </w:r>
      <w:r>
        <w:rPr>
          <w:rFonts w:hint="eastAsia" w:ascii="仿宋_GB2312" w:hAnsi="仿宋_GB2312" w:eastAsia="仿宋_GB2312" w:cs="仿宋_GB2312"/>
          <w:sz w:val="32"/>
          <w:szCs w:val="32"/>
          <w:highlight w:val="none"/>
          <w:lang w:eastAsia="zh-CN"/>
        </w:rPr>
        <w:t>）通知书应当在评审工作结</w:t>
      </w:r>
      <w:r>
        <w:rPr>
          <w:rFonts w:hint="eastAsia" w:ascii="仿宋_GB2312" w:hAnsi="仿宋_GB2312" w:eastAsia="仿宋_GB2312" w:cs="仿宋_GB2312"/>
          <w:sz w:val="32"/>
          <w:szCs w:val="32"/>
          <w:highlight w:val="none"/>
          <w:lang w:val="en-US" w:eastAsia="zh-CN"/>
        </w:rPr>
        <w:t>束</w:t>
      </w:r>
      <w:r>
        <w:rPr>
          <w:rFonts w:hint="eastAsia" w:ascii="仿宋_GB2312" w:hAnsi="仿宋_GB2312" w:eastAsia="仿宋_GB2312" w:cs="仿宋_GB2312"/>
          <w:sz w:val="32"/>
          <w:szCs w:val="32"/>
          <w:highlight w:val="none"/>
          <w:lang w:eastAsia="zh-CN"/>
        </w:rPr>
        <w:t>后</w:t>
      </w:r>
      <w:r>
        <w:rPr>
          <w:rFonts w:hint="eastAsia" w:ascii="仿宋_GB2312" w:hAnsi="仿宋_GB2312" w:eastAsia="仿宋_GB2312" w:cs="仿宋_GB2312"/>
          <w:sz w:val="32"/>
          <w:szCs w:val="32"/>
          <w:highlight w:val="none"/>
          <w:lang w:val="en-US" w:eastAsia="zh-CN"/>
        </w:rPr>
        <w:t>7</w:t>
      </w:r>
      <w:r>
        <w:rPr>
          <w:rFonts w:hint="eastAsia" w:ascii="仿宋_GB2312" w:hAnsi="仿宋_GB2312" w:eastAsia="仿宋_GB2312" w:cs="仿宋_GB2312"/>
          <w:sz w:val="32"/>
          <w:szCs w:val="32"/>
          <w:highlight w:val="none"/>
          <w:lang w:eastAsia="zh-CN"/>
        </w:rPr>
        <w:t>个工作日内</w:t>
      </w:r>
      <w:r>
        <w:rPr>
          <w:rFonts w:hint="eastAsia" w:ascii="仿宋_GB2312" w:hAnsi="仿宋_GB2312" w:eastAsia="仿宋_GB2312" w:cs="仿宋_GB2312"/>
          <w:sz w:val="32"/>
          <w:szCs w:val="32"/>
          <w:highlight w:val="none"/>
          <w:lang w:val="en-US" w:eastAsia="zh-CN"/>
        </w:rPr>
        <w:t>送达</w:t>
      </w:r>
      <w:r>
        <w:rPr>
          <w:rFonts w:hint="eastAsia" w:ascii="仿宋_GB2312" w:hAnsi="仿宋_GB2312" w:eastAsia="仿宋_GB2312" w:cs="仿宋_GB2312"/>
          <w:sz w:val="32"/>
          <w:szCs w:val="32"/>
          <w:highlight w:val="none"/>
          <w:lang w:eastAsia="zh-CN"/>
        </w:rPr>
        <w:t>。</w:t>
      </w:r>
    </w:p>
    <w:p>
      <w:pPr>
        <w:keepNext w:val="0"/>
        <w:keepLines w:val="0"/>
        <w:pageBreakBefore w:val="0"/>
        <w:kinsoku/>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eastAsia="zh-CN"/>
        </w:rPr>
        <w:t>（二）</w:t>
      </w:r>
      <w:r>
        <w:rPr>
          <w:rFonts w:hint="eastAsia" w:ascii="仿宋_GB2312" w:hAnsi="仿宋_GB2312" w:eastAsia="仿宋_GB2312" w:cs="仿宋_GB2312"/>
          <w:sz w:val="32"/>
          <w:szCs w:val="32"/>
          <w:highlight w:val="none"/>
          <w:lang w:val="en-US" w:eastAsia="zh-CN"/>
        </w:rPr>
        <w:t>采购中心收到</w:t>
      </w:r>
      <w:r>
        <w:rPr>
          <w:rFonts w:hint="eastAsia" w:ascii="仿宋_GB2312" w:hAnsi="仿宋_GB2312" w:eastAsia="仿宋_GB2312" w:cs="仿宋_GB2312"/>
          <w:sz w:val="32"/>
          <w:szCs w:val="32"/>
          <w:highlight w:val="none"/>
          <w:lang w:eastAsia="zh-CN"/>
        </w:rPr>
        <w:t>中标（成交）通知书</w:t>
      </w:r>
      <w:r>
        <w:rPr>
          <w:rFonts w:hint="eastAsia" w:ascii="仿宋_GB2312" w:hAnsi="仿宋_GB2312" w:eastAsia="仿宋_GB2312" w:cs="仿宋_GB2312"/>
          <w:sz w:val="32"/>
          <w:szCs w:val="32"/>
          <w:highlight w:val="none"/>
          <w:lang w:val="en-US" w:eastAsia="zh-CN"/>
        </w:rPr>
        <w:t>后，及时通知项目所属部门履行采购合同签订工作。</w:t>
      </w:r>
    </w:p>
    <w:p>
      <w:pPr>
        <w:keepNext w:val="0"/>
        <w:keepLines w:val="0"/>
        <w:pageBreakBefore w:val="0"/>
        <w:kinsoku/>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（三）</w:t>
      </w:r>
      <w:r>
        <w:rPr>
          <w:rFonts w:hint="eastAsia" w:ascii="仿宋_GB2312" w:hAnsi="仿宋_GB2312" w:eastAsia="仿宋_GB2312" w:cs="仿宋_GB2312"/>
          <w:sz w:val="32"/>
          <w:szCs w:val="32"/>
          <w:highlight w:val="none"/>
        </w:rPr>
        <w:t>中标</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成交</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通知书对</w:t>
      </w:r>
      <w:r>
        <w:rPr>
          <w:rFonts w:hint="eastAsia" w:ascii="仿宋_GB2312" w:hAnsi="仿宋_GB2312" w:eastAsia="仿宋_GB2312" w:cs="仿宋_GB2312"/>
          <w:sz w:val="32"/>
          <w:szCs w:val="32"/>
          <w:highlight w:val="none"/>
          <w:lang w:val="en-US" w:eastAsia="zh-CN"/>
        </w:rPr>
        <w:t>学院</w:t>
      </w:r>
      <w:r>
        <w:rPr>
          <w:rFonts w:hint="eastAsia" w:ascii="仿宋_GB2312" w:hAnsi="仿宋_GB2312" w:eastAsia="仿宋_GB2312" w:cs="仿宋_GB2312"/>
          <w:sz w:val="32"/>
          <w:szCs w:val="32"/>
          <w:highlight w:val="none"/>
        </w:rPr>
        <w:t>和中标</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成交</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供应商均具有法律效力。</w:t>
      </w:r>
    </w:p>
    <w:p>
      <w:pPr>
        <w:keepNext w:val="0"/>
        <w:keepLines w:val="0"/>
        <w:pageBreakBefore w:val="0"/>
        <w:widowControl/>
        <w:kinsoku/>
        <w:overflowPunct/>
        <w:topLinePunct w:val="0"/>
        <w:autoSpaceDE/>
        <w:autoSpaceDN/>
        <w:bidi w:val="0"/>
        <w:adjustRightInd/>
        <w:snapToGrid/>
        <w:spacing w:line="240" w:lineRule="auto"/>
        <w:ind w:firstLine="643"/>
        <w:jc w:val="center"/>
        <w:textAlignment w:val="auto"/>
        <w:rPr>
          <w:rFonts w:hint="eastAsia" w:ascii="仿宋_GB2312" w:hAnsi="仿宋_GB2312" w:eastAsia="仿宋_GB2312" w:cs="仿宋_GB2312"/>
          <w:b/>
          <w:bCs/>
          <w:color w:val="000000"/>
          <w:kern w:val="0"/>
          <w:sz w:val="32"/>
          <w:szCs w:val="32"/>
          <w:highlight w:val="none"/>
          <w:lang w:val="en-US" w:eastAsia="zh-CN"/>
        </w:rPr>
      </w:pPr>
    </w:p>
    <w:p>
      <w:pPr>
        <w:keepNext w:val="0"/>
        <w:keepLines w:val="0"/>
        <w:pageBreakBefore w:val="0"/>
        <w:widowControl/>
        <w:kinsoku/>
        <w:overflowPunct/>
        <w:topLinePunct w:val="0"/>
        <w:autoSpaceDE/>
        <w:autoSpaceDN/>
        <w:bidi w:val="0"/>
        <w:adjustRightInd/>
        <w:snapToGrid/>
        <w:spacing w:line="240" w:lineRule="auto"/>
        <w:ind w:firstLine="643"/>
        <w:jc w:val="center"/>
        <w:textAlignment w:val="auto"/>
        <w:rPr>
          <w:rFonts w:hint="eastAsia" w:ascii="仿宋_GB2312" w:hAnsi="仿宋_GB2312" w:eastAsia="仿宋_GB2312" w:cs="仿宋_GB2312"/>
          <w:b/>
          <w:bCs/>
          <w:color w:val="000000"/>
          <w:kern w:val="0"/>
          <w:sz w:val="32"/>
          <w:szCs w:val="32"/>
          <w:highlight w:val="none"/>
          <w:lang w:val="en-US" w:eastAsia="zh-CN"/>
        </w:rPr>
      </w:pPr>
      <w:r>
        <w:rPr>
          <w:rFonts w:hint="eastAsia" w:ascii="仿宋_GB2312" w:hAnsi="仿宋_GB2312" w:eastAsia="仿宋_GB2312" w:cs="仿宋_GB2312"/>
          <w:b/>
          <w:bCs/>
          <w:color w:val="000000"/>
          <w:kern w:val="0"/>
          <w:sz w:val="32"/>
          <w:szCs w:val="32"/>
          <w:highlight w:val="none"/>
          <w:lang w:val="en-US" w:eastAsia="zh-CN"/>
        </w:rPr>
        <w:t>第十一章  合同签订、履约验收、资金支付</w:t>
      </w:r>
    </w:p>
    <w:p>
      <w:pPr>
        <w:keepNext w:val="0"/>
        <w:keepLines w:val="0"/>
        <w:pageBreakBefore w:val="0"/>
        <w:widowControl w:val="0"/>
        <w:kinsoku/>
        <w:wordWrap/>
        <w:overflowPunct/>
        <w:topLinePunct w:val="0"/>
        <w:autoSpaceDE/>
        <w:autoSpaceDN/>
        <w:bidi w:val="0"/>
        <w:adjustRightInd/>
        <w:snapToGrid/>
        <w:spacing w:line="240" w:lineRule="auto"/>
        <w:ind w:firstLine="643" w:firstLineChars="200"/>
        <w:jc w:val="center"/>
        <w:textAlignment w:val="auto"/>
        <w:rPr>
          <w:rFonts w:hint="eastAsia" w:ascii="仿宋_GB2312" w:hAnsi="仿宋_GB2312" w:eastAsia="仿宋_GB2312" w:cs="仿宋_GB2312"/>
          <w:b/>
          <w:bCs/>
          <w:sz w:val="32"/>
          <w:szCs w:val="32"/>
          <w:highlight w:val="none"/>
        </w:rPr>
      </w:pPr>
    </w:p>
    <w:p>
      <w:pPr>
        <w:pStyle w:val="2"/>
        <w:keepNext w:val="0"/>
        <w:keepLines w:val="0"/>
        <w:pageBreakBefore w:val="0"/>
        <w:widowControl w:val="0"/>
        <w:kinsoku/>
        <w:wordWrap/>
        <w:overflowPunct/>
        <w:topLinePunct w:val="0"/>
        <w:autoSpaceDE/>
        <w:autoSpaceDN/>
        <w:bidi w:val="0"/>
        <w:adjustRightInd/>
        <w:snapToGrid/>
        <w:spacing w:line="240" w:lineRule="auto"/>
        <w:ind w:firstLine="643"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eastAsia="zh-CN"/>
        </w:rPr>
        <w:t>三十七</w:t>
      </w:r>
      <w:r>
        <w:rPr>
          <w:rFonts w:hint="eastAsia" w:ascii="仿宋_GB2312" w:hAnsi="仿宋_GB2312" w:eastAsia="仿宋_GB2312" w:cs="仿宋_GB2312"/>
          <w:b/>
          <w:bCs/>
          <w:sz w:val="32"/>
          <w:szCs w:val="32"/>
          <w:highlight w:val="none"/>
        </w:rPr>
        <w:t>条</w:t>
      </w:r>
      <w:r>
        <w:rPr>
          <w:rFonts w:hint="eastAsia" w:ascii="仿宋_GB2312" w:hAnsi="仿宋_GB2312" w:eastAsia="仿宋_GB2312" w:cs="仿宋_GB2312"/>
          <w:sz w:val="32"/>
          <w:szCs w:val="32"/>
          <w:highlight w:val="none"/>
        </w:rPr>
        <w:t xml:space="preserve">  采购合同签订</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both"/>
        <w:textAlignment w:val="auto"/>
        <w:rPr>
          <w:rFonts w:hint="eastAsia" w:ascii="仿宋_GB2312" w:hAnsi="仿宋_GB2312" w:eastAsia="仿宋_GB2312" w:cs="仿宋_GB2312"/>
          <w:kern w:val="2"/>
          <w:sz w:val="32"/>
          <w:szCs w:val="32"/>
          <w:highlight w:val="none"/>
          <w:u w:val="single"/>
          <w:lang w:val="en-US" w:eastAsia="zh-CN" w:bidi="ar-SA"/>
        </w:rPr>
      </w:pPr>
      <w:r>
        <w:rPr>
          <w:rFonts w:hint="eastAsia" w:ascii="仿宋_GB2312" w:hAnsi="仿宋_GB2312" w:eastAsia="仿宋_GB2312" w:cs="仿宋_GB2312"/>
          <w:kern w:val="2"/>
          <w:sz w:val="32"/>
          <w:szCs w:val="32"/>
          <w:highlight w:val="none"/>
          <w:lang w:val="en-US" w:eastAsia="zh-CN" w:bidi="ar-SA"/>
        </w:rPr>
        <w:t>（一）政府采购合同适用《民法典》。学院与中标（成交）供应商应当按照平等、自愿的原则以合同方式约定权利和义务。政府采购合同签订后，合同签约人应严格履行合同约定事项。</w:t>
      </w:r>
    </w:p>
    <w:p>
      <w:pPr>
        <w:keepNext w:val="0"/>
        <w:keepLines w:val="0"/>
        <w:pageBreakBefore w:val="0"/>
        <w:numPr>
          <w:ilvl w:val="-1"/>
          <w:numId w:val="0"/>
        </w:numPr>
        <w:kinsoku/>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kern w:val="2"/>
          <w:sz w:val="32"/>
          <w:szCs w:val="32"/>
          <w:highlight w:val="none"/>
          <w:lang w:val="en-US" w:eastAsia="zh-CN" w:bidi="ar-SA"/>
        </w:rPr>
        <w:t>（二）中标（成交）通知书发出之日起30日内，项目所属部门代表学院按照采购文件确定的事项</w:t>
      </w:r>
      <w:r>
        <w:rPr>
          <w:rFonts w:hint="eastAsia" w:ascii="仿宋_GB2312" w:hAnsi="仿宋_GB2312" w:eastAsia="仿宋_GB2312" w:cs="仿宋_GB2312"/>
          <w:color w:val="auto"/>
          <w:sz w:val="32"/>
          <w:szCs w:val="32"/>
          <w:highlight w:val="none"/>
          <w:lang w:val="en-US" w:eastAsia="zh-CN"/>
        </w:rPr>
        <w:t>起草合同文本，经采购中心及法律顾问审核合格后，</w:t>
      </w:r>
      <w:r>
        <w:rPr>
          <w:rFonts w:hint="eastAsia" w:ascii="仿宋_GB2312" w:hAnsi="仿宋_GB2312" w:eastAsia="仿宋_GB2312" w:cs="仿宋_GB2312"/>
          <w:kern w:val="2"/>
          <w:sz w:val="32"/>
          <w:szCs w:val="32"/>
          <w:highlight w:val="none"/>
          <w:lang w:val="en-US" w:eastAsia="zh-CN" w:bidi="ar-SA"/>
        </w:rPr>
        <w:t>与中标（成交）供应商签订采购合同，</w:t>
      </w:r>
      <w:r>
        <w:rPr>
          <w:rFonts w:hint="eastAsia" w:ascii="仿宋_GB2312" w:hAnsi="仿宋_GB2312" w:eastAsia="仿宋_GB2312" w:cs="仿宋_GB2312"/>
          <w:color w:val="auto"/>
          <w:sz w:val="32"/>
          <w:szCs w:val="32"/>
          <w:highlight w:val="none"/>
        </w:rPr>
        <w:t>并办理相关手续</w:t>
      </w:r>
      <w:r>
        <w:rPr>
          <w:rFonts w:hint="eastAsia" w:ascii="仿宋_GB2312" w:hAnsi="仿宋_GB2312" w:eastAsia="仿宋_GB2312" w:cs="仿宋_GB2312"/>
          <w:color w:val="auto"/>
          <w:sz w:val="32"/>
          <w:szCs w:val="32"/>
          <w:highlight w:val="none"/>
          <w:lang w:eastAsia="zh-CN"/>
        </w:rPr>
        <w:t>。</w:t>
      </w:r>
    </w:p>
    <w:p>
      <w:pPr>
        <w:keepNext w:val="0"/>
        <w:keepLines w:val="0"/>
        <w:pageBreakBefore w:val="0"/>
        <w:numPr>
          <w:ilvl w:val="-1"/>
          <w:numId w:val="0"/>
        </w:numPr>
        <w:kinsoku/>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sz w:val="32"/>
          <w:szCs w:val="32"/>
          <w:highlight w:val="none"/>
          <w:lang w:val="en-US" w:eastAsia="zh-CN"/>
        </w:rPr>
        <w:t xml:space="preserve">    </w:t>
      </w:r>
      <w:r>
        <w:rPr>
          <w:rFonts w:hint="eastAsia" w:ascii="仿宋_GB2312" w:hAnsi="仿宋_GB2312" w:eastAsia="仿宋_GB2312" w:cs="仿宋_GB2312"/>
          <w:kern w:val="2"/>
          <w:sz w:val="32"/>
          <w:szCs w:val="32"/>
          <w:highlight w:val="none"/>
          <w:lang w:val="en-US" w:eastAsia="zh-CN" w:bidi="ar-SA"/>
        </w:rPr>
        <w:t>（三）项目所属部门签订政府采购合同后及时报送采购中心，</w:t>
      </w:r>
      <w:r>
        <w:rPr>
          <w:rFonts w:hint="eastAsia" w:ascii="仿宋_GB2312" w:hAnsi="仿宋_GB2312" w:eastAsia="仿宋_GB2312" w:cs="仿宋_GB2312"/>
          <w:sz w:val="32"/>
          <w:szCs w:val="32"/>
          <w:highlight w:val="none"/>
        </w:rPr>
        <w:t>自签订采购合同之日起七个工作日内通过“河北预算管理一体化系统</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完成电子化政府采购合同备案</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kern w:val="2"/>
          <w:sz w:val="32"/>
          <w:szCs w:val="32"/>
          <w:highlight w:val="none"/>
          <w:lang w:val="en-US" w:eastAsia="zh-CN" w:bidi="ar-SA"/>
        </w:rPr>
        <w:t>非涉密采购合同通过线上办理，涉密采购合同采取线上和线下相结合的方式办理。</w:t>
      </w:r>
    </w:p>
    <w:p>
      <w:pPr>
        <w:keepNext w:val="0"/>
        <w:keepLines w:val="0"/>
        <w:pageBreakBefore w:val="0"/>
        <w:numPr>
          <w:ilvl w:val="-1"/>
          <w:numId w:val="0"/>
        </w:numPr>
        <w:kinsoku/>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kern w:val="2"/>
          <w:sz w:val="32"/>
          <w:szCs w:val="32"/>
          <w:highlight w:val="none"/>
          <w:lang w:val="en-US" w:eastAsia="zh-CN" w:bidi="ar-SA"/>
        </w:rPr>
        <w:t>（四）采购合同作为采购文件的一部分，应当实行标准化管理，项目所属部门应结合采购项目特点和采购文件实质性内容，在财政部规定的采购合同类型及标准文本中选择适用的合同类型及标准文本。</w:t>
      </w:r>
    </w:p>
    <w:p>
      <w:pPr>
        <w:keepNext w:val="0"/>
        <w:keepLines w:val="0"/>
        <w:pageBreakBefore w:val="0"/>
        <w:numPr>
          <w:ilvl w:val="-1"/>
          <w:numId w:val="0"/>
        </w:numPr>
        <w:kinsoku/>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kern w:val="2"/>
          <w:sz w:val="32"/>
          <w:szCs w:val="32"/>
          <w:highlight w:val="none"/>
          <w:lang w:val="en-US" w:eastAsia="zh-CN" w:bidi="ar-SA"/>
        </w:rPr>
        <w:t xml:space="preserve">    </w:t>
      </w:r>
      <w:r>
        <w:rPr>
          <w:rFonts w:hint="eastAsia" w:ascii="仿宋_GB2312" w:hAnsi="仿宋_GB2312" w:eastAsia="仿宋_GB2312" w:cs="仿宋_GB2312"/>
          <w:kern w:val="2"/>
          <w:sz w:val="32"/>
          <w:szCs w:val="32"/>
          <w:highlight w:val="none"/>
          <w:u w:val="none"/>
          <w:lang w:val="en-US" w:eastAsia="zh-CN" w:bidi="ar-SA"/>
        </w:rPr>
        <w:t>（五）</w:t>
      </w:r>
      <w:r>
        <w:rPr>
          <w:rFonts w:hint="eastAsia" w:ascii="仿宋_GB2312" w:hAnsi="仿宋_GB2312" w:eastAsia="仿宋_GB2312" w:cs="仿宋_GB2312"/>
          <w:kern w:val="2"/>
          <w:sz w:val="32"/>
          <w:szCs w:val="32"/>
          <w:highlight w:val="none"/>
          <w:lang w:val="en-US" w:eastAsia="zh-CN" w:bidi="ar-SA"/>
        </w:rPr>
        <w:t>采购合同继续履行将损害国家利益和社会公共利益时，双方当</w:t>
      </w:r>
      <w:r>
        <w:rPr>
          <w:rFonts w:hint="eastAsia" w:ascii="仿宋_GB2312" w:hAnsi="仿宋_GB2312" w:eastAsia="仿宋_GB2312" w:cs="仿宋_GB2312"/>
          <w:sz w:val="32"/>
          <w:szCs w:val="32"/>
          <w:highlight w:val="none"/>
        </w:rPr>
        <w:t>事人应当变更、中止或者终止合同。</w:t>
      </w:r>
    </w:p>
    <w:p>
      <w:pPr>
        <w:keepNext w:val="0"/>
        <w:keepLines w:val="0"/>
        <w:pageBreakBefore w:val="0"/>
        <w:numPr>
          <w:ilvl w:val="-1"/>
          <w:numId w:val="0"/>
        </w:numPr>
        <w:kinsoku/>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 xml:space="preserve">    </w:t>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eastAsia="zh-CN"/>
        </w:rPr>
        <w:t>三十八</w:t>
      </w:r>
      <w:r>
        <w:rPr>
          <w:rFonts w:hint="eastAsia" w:ascii="仿宋_GB2312" w:hAnsi="仿宋_GB2312" w:eastAsia="仿宋_GB2312" w:cs="仿宋_GB2312"/>
          <w:b/>
          <w:bCs/>
          <w:sz w:val="32"/>
          <w:szCs w:val="32"/>
          <w:highlight w:val="none"/>
        </w:rPr>
        <w:t>条</w:t>
      </w:r>
      <w:r>
        <w:rPr>
          <w:rFonts w:hint="eastAsia" w:ascii="仿宋_GB2312" w:hAnsi="仿宋_GB2312" w:eastAsia="仿宋_GB2312" w:cs="仿宋_GB2312"/>
          <w:b/>
          <w:bCs/>
          <w:sz w:val="32"/>
          <w:szCs w:val="32"/>
          <w:highlight w:val="none"/>
          <w:lang w:val="en-US" w:eastAsia="zh-CN"/>
        </w:rPr>
        <w:t xml:space="preserve"> </w:t>
      </w:r>
      <w:r>
        <w:rPr>
          <w:rFonts w:hint="eastAsia" w:ascii="仿宋_GB2312" w:hAnsi="仿宋_GB2312" w:eastAsia="仿宋_GB2312" w:cs="仿宋_GB2312"/>
          <w:b/>
          <w:bCs/>
          <w:sz w:val="32"/>
          <w:szCs w:val="32"/>
          <w:highlight w:val="none"/>
        </w:rPr>
        <w:t xml:space="preserve"> </w:t>
      </w:r>
      <w:r>
        <w:rPr>
          <w:rFonts w:hint="eastAsia" w:ascii="仿宋_GB2312" w:hAnsi="仿宋_GB2312" w:eastAsia="仿宋_GB2312" w:cs="仿宋_GB2312"/>
          <w:sz w:val="32"/>
          <w:szCs w:val="32"/>
          <w:highlight w:val="none"/>
        </w:rPr>
        <w:t>履约验收</w:t>
      </w:r>
    </w:p>
    <w:p>
      <w:pPr>
        <w:keepNext w:val="0"/>
        <w:keepLines w:val="0"/>
        <w:pageBreakBefore w:val="0"/>
        <w:numPr>
          <w:ilvl w:val="-1"/>
          <w:numId w:val="0"/>
        </w:numPr>
        <w:kinsoku/>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 xml:space="preserve">    </w:t>
      </w:r>
      <w:r>
        <w:rPr>
          <w:rFonts w:hint="eastAsia" w:ascii="仿宋_GB2312" w:hAnsi="仿宋_GB2312" w:eastAsia="仿宋_GB2312" w:cs="仿宋_GB2312"/>
          <w:kern w:val="2"/>
          <w:sz w:val="32"/>
          <w:szCs w:val="32"/>
          <w:highlight w:val="none"/>
          <w:lang w:val="en-US" w:eastAsia="zh-CN" w:bidi="ar-SA"/>
        </w:rPr>
        <w:t>（一）</w:t>
      </w:r>
      <w:r>
        <w:rPr>
          <w:rFonts w:hint="eastAsia" w:ascii="仿宋_GB2312" w:hAnsi="仿宋_GB2312" w:eastAsia="仿宋_GB2312" w:cs="仿宋_GB2312"/>
          <w:sz w:val="32"/>
          <w:szCs w:val="32"/>
          <w:highlight w:val="none"/>
        </w:rPr>
        <w:t>凡适用政府采购法及其实施条例的货物、工程或服务项目的合同履约情况，都应进行验收，以确认其是否达到合同约定的质量标准和数量要求。</w:t>
      </w:r>
    </w:p>
    <w:p>
      <w:pPr>
        <w:keepNext w:val="0"/>
        <w:keepLines w:val="0"/>
        <w:pageBreakBefore w:val="0"/>
        <w:numPr>
          <w:ilvl w:val="-1"/>
          <w:numId w:val="0"/>
        </w:numPr>
        <w:kinsoku/>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kern w:val="2"/>
          <w:sz w:val="32"/>
          <w:szCs w:val="32"/>
          <w:highlight w:val="none"/>
          <w:lang w:val="en-US" w:eastAsia="zh-CN" w:bidi="ar-SA"/>
        </w:rPr>
        <w:t>（二）</w:t>
      </w:r>
      <w:r>
        <w:rPr>
          <w:rFonts w:hint="eastAsia" w:ascii="仿宋_GB2312" w:hAnsi="仿宋_GB2312" w:eastAsia="仿宋_GB2312" w:cs="仿宋_GB2312"/>
          <w:sz w:val="32"/>
          <w:szCs w:val="32"/>
          <w:highlight w:val="none"/>
        </w:rPr>
        <w:t>适用招投标法及其实施条例的政府采购工程类项目履约验收管理，按相关法律法规规定执行。</w:t>
      </w:r>
    </w:p>
    <w:p>
      <w:pPr>
        <w:keepNext w:val="0"/>
        <w:keepLines w:val="0"/>
        <w:pageBreakBefore w:val="0"/>
        <w:numPr>
          <w:ilvl w:val="-1"/>
          <w:numId w:val="0"/>
        </w:numPr>
        <w:kinsoku/>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highlight w:val="none"/>
          <w:u w:val="single"/>
        </w:rPr>
      </w:pPr>
      <w:r>
        <w:rPr>
          <w:rFonts w:hint="eastAsia" w:ascii="仿宋_GB2312" w:hAnsi="仿宋_GB2312" w:eastAsia="仿宋_GB2312" w:cs="仿宋_GB2312"/>
          <w:kern w:val="2"/>
          <w:sz w:val="32"/>
          <w:szCs w:val="32"/>
          <w:highlight w:val="none"/>
          <w:lang w:val="en-US" w:eastAsia="zh-CN" w:bidi="ar-SA"/>
        </w:rPr>
        <w:t>（三）</w:t>
      </w:r>
      <w:r>
        <w:rPr>
          <w:rFonts w:hint="eastAsia" w:ascii="仿宋_GB2312" w:hAnsi="仿宋_GB2312" w:eastAsia="仿宋_GB2312" w:cs="仿宋_GB2312"/>
          <w:sz w:val="32"/>
          <w:szCs w:val="32"/>
          <w:highlight w:val="none"/>
          <w:u w:val="none"/>
          <w:lang w:eastAsia="zh-CN"/>
        </w:rPr>
        <w:t>学院</w:t>
      </w:r>
      <w:r>
        <w:rPr>
          <w:rFonts w:hint="eastAsia" w:ascii="仿宋_GB2312" w:hAnsi="仿宋_GB2312" w:eastAsia="仿宋_GB2312" w:cs="仿宋_GB2312"/>
          <w:sz w:val="32"/>
          <w:szCs w:val="32"/>
          <w:highlight w:val="none"/>
          <w:u w:val="none"/>
        </w:rPr>
        <w:t>和供应商应遵循诚实信用原则，按照合同约定，全面履行各自义务。</w:t>
      </w:r>
    </w:p>
    <w:p>
      <w:pPr>
        <w:keepNext w:val="0"/>
        <w:keepLines w:val="0"/>
        <w:pageBreakBefore w:val="0"/>
        <w:numPr>
          <w:ilvl w:val="-1"/>
          <w:numId w:val="0"/>
        </w:numPr>
        <w:kinsoku/>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highlight w:val="none"/>
          <w:u w:val="none"/>
          <w:lang w:val="en-US" w:eastAsia="zh-CN"/>
        </w:rPr>
      </w:pPr>
      <w:r>
        <w:rPr>
          <w:rFonts w:hint="eastAsia" w:ascii="仿宋_GB2312" w:hAnsi="仿宋_GB2312" w:eastAsia="仿宋_GB2312" w:cs="仿宋_GB2312"/>
          <w:kern w:val="2"/>
          <w:sz w:val="32"/>
          <w:szCs w:val="32"/>
          <w:highlight w:val="none"/>
          <w:u w:val="none"/>
          <w:lang w:val="en-US" w:eastAsia="zh-CN" w:bidi="ar-SA"/>
        </w:rPr>
        <w:t>（四）</w:t>
      </w:r>
      <w:r>
        <w:rPr>
          <w:rFonts w:hint="eastAsia" w:ascii="仿宋_GB2312" w:hAnsi="仿宋_GB2312" w:eastAsia="仿宋_GB2312" w:cs="仿宋_GB2312"/>
          <w:sz w:val="32"/>
          <w:szCs w:val="32"/>
          <w:highlight w:val="none"/>
          <w:u w:val="none"/>
          <w:lang w:eastAsia="zh-CN"/>
        </w:rPr>
        <w:t>学院</w:t>
      </w:r>
      <w:r>
        <w:rPr>
          <w:rFonts w:hint="eastAsia" w:ascii="仿宋_GB2312" w:hAnsi="仿宋_GB2312" w:eastAsia="仿宋_GB2312" w:cs="仿宋_GB2312"/>
          <w:sz w:val="32"/>
          <w:szCs w:val="32"/>
          <w:highlight w:val="none"/>
          <w:u w:val="none"/>
        </w:rPr>
        <w:t>应强化履约验收的主体责任。由</w:t>
      </w:r>
      <w:r>
        <w:rPr>
          <w:rFonts w:hint="eastAsia" w:ascii="仿宋_GB2312" w:hAnsi="仿宋_GB2312" w:eastAsia="仿宋_GB2312" w:cs="仿宋_GB2312"/>
          <w:sz w:val="32"/>
          <w:szCs w:val="32"/>
          <w:highlight w:val="none"/>
          <w:u w:val="none"/>
          <w:lang w:val="en-US" w:eastAsia="zh-CN"/>
        </w:rPr>
        <w:t>项目所属部门牵头</w:t>
      </w:r>
      <w:r>
        <w:rPr>
          <w:rFonts w:hint="eastAsia" w:ascii="仿宋_GB2312" w:hAnsi="仿宋_GB2312" w:eastAsia="仿宋_GB2312" w:cs="仿宋_GB2312"/>
          <w:sz w:val="32"/>
          <w:szCs w:val="32"/>
          <w:highlight w:val="none"/>
          <w:u w:val="none"/>
        </w:rPr>
        <w:t>组织</w:t>
      </w:r>
      <w:r>
        <w:rPr>
          <w:rFonts w:hint="eastAsia" w:ascii="仿宋_GB2312" w:hAnsi="仿宋_GB2312" w:eastAsia="仿宋_GB2312" w:cs="仿宋_GB2312"/>
          <w:sz w:val="32"/>
          <w:szCs w:val="32"/>
          <w:highlight w:val="none"/>
          <w:u w:val="none"/>
          <w:lang w:val="en-US" w:eastAsia="zh-CN"/>
        </w:rPr>
        <w:t>成立验收小组</w:t>
      </w:r>
      <w:r>
        <w:rPr>
          <w:rFonts w:hint="eastAsia" w:ascii="仿宋_GB2312" w:hAnsi="仿宋_GB2312" w:eastAsia="仿宋_GB2312" w:cs="仿宋_GB2312"/>
          <w:sz w:val="32"/>
          <w:szCs w:val="32"/>
          <w:highlight w:val="none"/>
          <w:u w:val="none"/>
        </w:rPr>
        <w:t>负责</w:t>
      </w:r>
      <w:r>
        <w:rPr>
          <w:rFonts w:hint="eastAsia" w:ascii="仿宋_GB2312" w:hAnsi="仿宋_GB2312" w:eastAsia="仿宋_GB2312" w:cs="仿宋_GB2312"/>
          <w:sz w:val="32"/>
          <w:szCs w:val="32"/>
          <w:highlight w:val="none"/>
          <w:u w:val="none"/>
          <w:lang w:val="en-US" w:eastAsia="zh-CN"/>
        </w:rPr>
        <w:t>项目</w:t>
      </w:r>
      <w:r>
        <w:rPr>
          <w:rFonts w:hint="eastAsia" w:ascii="仿宋_GB2312" w:hAnsi="仿宋_GB2312" w:eastAsia="仿宋_GB2312" w:cs="仿宋_GB2312"/>
          <w:sz w:val="32"/>
          <w:szCs w:val="32"/>
          <w:highlight w:val="none"/>
          <w:u w:val="none"/>
        </w:rPr>
        <w:t>验收</w:t>
      </w:r>
      <w:r>
        <w:rPr>
          <w:rFonts w:hint="eastAsia" w:ascii="仿宋_GB2312" w:hAnsi="仿宋_GB2312" w:eastAsia="仿宋_GB2312" w:cs="仿宋_GB2312"/>
          <w:sz w:val="32"/>
          <w:szCs w:val="32"/>
          <w:highlight w:val="none"/>
          <w:u w:val="none"/>
          <w:lang w:val="en-US" w:eastAsia="zh-CN"/>
        </w:rPr>
        <w:t>工作，</w:t>
      </w:r>
      <w:r>
        <w:rPr>
          <w:rFonts w:hint="eastAsia" w:ascii="仿宋_GB2312" w:hAnsi="仿宋_GB2312" w:eastAsia="仿宋_GB2312" w:cs="仿宋_GB2312"/>
          <w:sz w:val="32"/>
          <w:szCs w:val="32"/>
          <w:highlight w:val="none"/>
          <w:u w:val="none"/>
        </w:rPr>
        <w:t>成员由</w:t>
      </w:r>
      <w:r>
        <w:rPr>
          <w:rFonts w:hint="eastAsia" w:ascii="仿宋_GB2312" w:hAnsi="仿宋_GB2312" w:eastAsia="仿宋_GB2312" w:cs="仿宋_GB2312"/>
          <w:sz w:val="32"/>
          <w:szCs w:val="32"/>
          <w:highlight w:val="none"/>
          <w:u w:val="none"/>
          <w:lang w:val="en-US" w:eastAsia="zh-CN"/>
        </w:rPr>
        <w:t>项目所属部门、</w:t>
      </w:r>
      <w:r>
        <w:rPr>
          <w:rFonts w:hint="eastAsia" w:ascii="仿宋_GB2312" w:hAnsi="仿宋_GB2312" w:eastAsia="仿宋_GB2312" w:cs="仿宋_GB2312"/>
          <w:sz w:val="32"/>
          <w:szCs w:val="32"/>
          <w:highlight w:val="none"/>
          <w:u w:val="none"/>
        </w:rPr>
        <w:t>使用</w:t>
      </w:r>
      <w:r>
        <w:rPr>
          <w:rFonts w:hint="eastAsia" w:ascii="仿宋_GB2312" w:hAnsi="仿宋_GB2312" w:eastAsia="仿宋_GB2312" w:cs="仿宋_GB2312"/>
          <w:sz w:val="32"/>
          <w:szCs w:val="32"/>
          <w:highlight w:val="none"/>
          <w:u w:val="none"/>
          <w:lang w:eastAsia="zh-CN"/>
        </w:rPr>
        <w:t>部门</w:t>
      </w:r>
      <w:r>
        <w:rPr>
          <w:rFonts w:hint="eastAsia" w:ascii="仿宋_GB2312" w:hAnsi="仿宋_GB2312" w:eastAsia="仿宋_GB2312" w:cs="仿宋_GB2312"/>
          <w:sz w:val="32"/>
          <w:szCs w:val="32"/>
          <w:highlight w:val="none"/>
          <w:u w:val="none"/>
        </w:rPr>
        <w:t>、</w:t>
      </w:r>
      <w:r>
        <w:rPr>
          <w:rFonts w:hint="eastAsia" w:ascii="仿宋_GB2312" w:hAnsi="仿宋_GB2312" w:eastAsia="仿宋_GB2312" w:cs="仿宋_GB2312"/>
          <w:sz w:val="32"/>
          <w:szCs w:val="32"/>
          <w:highlight w:val="none"/>
          <w:u w:val="none"/>
          <w:lang w:val="en-US" w:eastAsia="zh-CN"/>
        </w:rPr>
        <w:t>资产管理部门等相关</w:t>
      </w:r>
      <w:r>
        <w:rPr>
          <w:rFonts w:hint="eastAsia" w:ascii="仿宋_GB2312" w:hAnsi="仿宋_GB2312" w:eastAsia="仿宋_GB2312" w:cs="仿宋_GB2312"/>
          <w:sz w:val="32"/>
          <w:szCs w:val="32"/>
          <w:highlight w:val="none"/>
          <w:u w:val="none"/>
        </w:rPr>
        <w:t>人员组成</w:t>
      </w:r>
      <w:r>
        <w:rPr>
          <w:rFonts w:hint="eastAsia" w:ascii="仿宋_GB2312" w:hAnsi="仿宋_GB2312" w:eastAsia="仿宋_GB2312" w:cs="仿宋_GB2312"/>
          <w:sz w:val="32"/>
          <w:szCs w:val="32"/>
          <w:highlight w:val="none"/>
          <w:u w:val="none"/>
          <w:lang w:eastAsia="zh-CN"/>
        </w:rPr>
        <w:t>，</w:t>
      </w:r>
      <w:r>
        <w:rPr>
          <w:rFonts w:hint="eastAsia" w:ascii="仿宋_GB2312" w:hAnsi="仿宋_GB2312" w:eastAsia="仿宋_GB2312" w:cs="仿宋_GB2312"/>
          <w:sz w:val="32"/>
          <w:szCs w:val="32"/>
          <w:highlight w:val="none"/>
          <w:u w:val="none"/>
          <w:lang w:val="en-US" w:eastAsia="zh-CN"/>
        </w:rPr>
        <w:t>成员人数应当为3人（含）以上单数。采购中心参与验收过程。</w:t>
      </w:r>
    </w:p>
    <w:p>
      <w:pPr>
        <w:keepNext w:val="0"/>
        <w:keepLines w:val="0"/>
        <w:pageBreakBefore w:val="0"/>
        <w:numPr>
          <w:ilvl w:val="-1"/>
          <w:numId w:val="0"/>
        </w:numPr>
        <w:kinsoku/>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highlight w:val="none"/>
          <w:u w:val="none"/>
          <w:lang w:eastAsia="zh-CN"/>
        </w:rPr>
      </w:pPr>
      <w:r>
        <w:rPr>
          <w:rFonts w:hint="eastAsia" w:ascii="仿宋_GB2312" w:hAnsi="仿宋_GB2312" w:eastAsia="仿宋_GB2312" w:cs="仿宋_GB2312"/>
          <w:sz w:val="32"/>
          <w:szCs w:val="32"/>
          <w:highlight w:val="none"/>
          <w:u w:val="none"/>
        </w:rPr>
        <w:t>验收小组应依法做好履约验收工作，</w:t>
      </w:r>
      <w:r>
        <w:rPr>
          <w:rFonts w:hint="eastAsia" w:ascii="仿宋_GB2312" w:hAnsi="仿宋_GB2312" w:eastAsia="仿宋_GB2312" w:cs="仿宋_GB2312"/>
          <w:sz w:val="32"/>
          <w:szCs w:val="32"/>
          <w:highlight w:val="none"/>
          <w:u w:val="none"/>
          <w:lang w:eastAsia="zh-CN"/>
        </w:rPr>
        <w:t>按照政府采购合同规定的</w:t>
      </w:r>
      <w:r>
        <w:rPr>
          <w:rFonts w:hint="eastAsia" w:ascii="仿宋_GB2312" w:hAnsi="仿宋_GB2312" w:eastAsia="仿宋_GB2312" w:cs="仿宋_GB2312"/>
          <w:sz w:val="32"/>
          <w:szCs w:val="32"/>
          <w:highlight w:val="none"/>
          <w:u w:val="none"/>
          <w:lang w:val="en-US" w:eastAsia="zh-CN"/>
        </w:rPr>
        <w:t>数量、质量、</w:t>
      </w:r>
      <w:r>
        <w:rPr>
          <w:rFonts w:hint="eastAsia" w:ascii="仿宋_GB2312" w:hAnsi="仿宋_GB2312" w:eastAsia="仿宋_GB2312" w:cs="仿宋_GB2312"/>
          <w:sz w:val="32"/>
          <w:szCs w:val="32"/>
          <w:highlight w:val="none"/>
          <w:u w:val="none"/>
          <w:lang w:eastAsia="zh-CN"/>
        </w:rPr>
        <w:t>服务、技术、安全标准</w:t>
      </w:r>
      <w:r>
        <w:rPr>
          <w:rFonts w:hint="eastAsia" w:ascii="仿宋_GB2312" w:hAnsi="仿宋_GB2312" w:eastAsia="仿宋_GB2312" w:cs="仿宋_GB2312"/>
          <w:sz w:val="32"/>
          <w:szCs w:val="32"/>
          <w:highlight w:val="none"/>
          <w:u w:val="none"/>
          <w:lang w:val="en-US" w:eastAsia="zh-CN"/>
        </w:rPr>
        <w:t>等各个方面及</w:t>
      </w:r>
      <w:r>
        <w:rPr>
          <w:rFonts w:hint="eastAsia" w:ascii="仿宋_GB2312" w:hAnsi="仿宋_GB2312" w:eastAsia="仿宋_GB2312" w:cs="仿宋_GB2312"/>
          <w:sz w:val="32"/>
          <w:szCs w:val="32"/>
          <w:highlight w:val="none"/>
          <w:u w:val="none"/>
          <w:lang w:eastAsia="zh-CN"/>
        </w:rPr>
        <w:t>时</w:t>
      </w:r>
      <w:r>
        <w:rPr>
          <w:rFonts w:hint="eastAsia" w:ascii="仿宋_GB2312" w:hAnsi="仿宋_GB2312" w:eastAsia="仿宋_GB2312" w:cs="仿宋_GB2312"/>
          <w:sz w:val="32"/>
          <w:szCs w:val="32"/>
          <w:highlight w:val="none"/>
          <w:u w:val="none"/>
          <w:lang w:val="en-US" w:eastAsia="zh-CN"/>
        </w:rPr>
        <w:t>对</w:t>
      </w:r>
      <w:r>
        <w:rPr>
          <w:rFonts w:hint="eastAsia" w:ascii="仿宋_GB2312" w:hAnsi="仿宋_GB2312" w:eastAsia="仿宋_GB2312" w:cs="仿宋_GB2312"/>
          <w:sz w:val="32"/>
          <w:szCs w:val="32"/>
          <w:highlight w:val="none"/>
          <w:u w:val="none"/>
          <w:lang w:eastAsia="zh-CN"/>
        </w:rPr>
        <w:t>供应商履约情况进行验收，</w:t>
      </w:r>
      <w:r>
        <w:rPr>
          <w:rFonts w:hint="eastAsia" w:ascii="仿宋_GB2312" w:hAnsi="仿宋_GB2312" w:eastAsia="仿宋_GB2312" w:cs="仿宋_GB2312"/>
          <w:sz w:val="32"/>
          <w:szCs w:val="32"/>
          <w:highlight w:val="none"/>
          <w:u w:val="none"/>
        </w:rPr>
        <w:t>审查项目建设各个环节</w:t>
      </w:r>
      <w:r>
        <w:rPr>
          <w:rFonts w:hint="eastAsia" w:ascii="仿宋_GB2312" w:hAnsi="仿宋_GB2312" w:eastAsia="仿宋_GB2312" w:cs="仿宋_GB2312"/>
          <w:sz w:val="32"/>
          <w:szCs w:val="32"/>
          <w:highlight w:val="none"/>
          <w:u w:val="none"/>
          <w:lang w:val="en-US" w:eastAsia="zh-CN"/>
        </w:rPr>
        <w:t>并</w:t>
      </w:r>
      <w:r>
        <w:rPr>
          <w:rFonts w:hint="eastAsia" w:ascii="仿宋_GB2312" w:hAnsi="仿宋_GB2312" w:eastAsia="仿宋_GB2312" w:cs="仿宋_GB2312"/>
          <w:sz w:val="32"/>
          <w:szCs w:val="32"/>
          <w:highlight w:val="none"/>
          <w:u w:val="none"/>
        </w:rPr>
        <w:t>作出评价，不合格的项目不</w:t>
      </w:r>
      <w:r>
        <w:rPr>
          <w:rFonts w:hint="eastAsia" w:ascii="仿宋_GB2312" w:hAnsi="仿宋_GB2312" w:eastAsia="仿宋_GB2312" w:cs="仿宋_GB2312"/>
          <w:sz w:val="32"/>
          <w:szCs w:val="32"/>
          <w:highlight w:val="none"/>
          <w:u w:val="none"/>
          <w:lang w:val="en-US" w:eastAsia="zh-CN"/>
        </w:rPr>
        <w:t>予</w:t>
      </w:r>
      <w:r>
        <w:rPr>
          <w:rFonts w:hint="eastAsia" w:ascii="仿宋_GB2312" w:hAnsi="仿宋_GB2312" w:eastAsia="仿宋_GB2312" w:cs="仿宋_GB2312"/>
          <w:sz w:val="32"/>
          <w:szCs w:val="32"/>
          <w:highlight w:val="none"/>
          <w:u w:val="none"/>
        </w:rPr>
        <w:t>验收，对遗留问题提出解决意见，限期落实完成</w:t>
      </w:r>
      <w:r>
        <w:rPr>
          <w:rFonts w:hint="eastAsia" w:ascii="仿宋_GB2312" w:hAnsi="仿宋_GB2312" w:eastAsia="仿宋_GB2312" w:cs="仿宋_GB2312"/>
          <w:sz w:val="32"/>
          <w:szCs w:val="32"/>
          <w:highlight w:val="none"/>
          <w:u w:val="none"/>
          <w:lang w:eastAsia="zh-CN"/>
        </w:rPr>
        <w:t>。</w:t>
      </w:r>
    </w:p>
    <w:p>
      <w:pPr>
        <w:keepNext w:val="0"/>
        <w:keepLines w:val="0"/>
        <w:pageBreakBefore w:val="0"/>
        <w:kinsoku/>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highlight w:val="none"/>
          <w:u w:val="none"/>
        </w:rPr>
      </w:pPr>
      <w:r>
        <w:rPr>
          <w:rFonts w:hint="eastAsia" w:ascii="仿宋_GB2312" w:hAnsi="仿宋_GB2312" w:eastAsia="仿宋_GB2312" w:cs="仿宋_GB2312"/>
          <w:sz w:val="32"/>
          <w:szCs w:val="32"/>
          <w:highlight w:val="none"/>
          <w:u w:val="none"/>
          <w:lang w:val="en-US" w:eastAsia="zh-CN"/>
        </w:rPr>
        <w:t>项目所属部门负责起草履约</w:t>
      </w:r>
      <w:r>
        <w:rPr>
          <w:rFonts w:hint="eastAsia" w:ascii="仿宋_GB2312" w:hAnsi="仿宋_GB2312" w:eastAsia="仿宋_GB2312" w:cs="仿宋_GB2312"/>
          <w:sz w:val="32"/>
          <w:szCs w:val="32"/>
          <w:highlight w:val="none"/>
          <w:u w:val="none"/>
        </w:rPr>
        <w:t>验收报告，</w:t>
      </w:r>
      <w:r>
        <w:rPr>
          <w:rFonts w:hint="eastAsia" w:ascii="仿宋_GB2312" w:hAnsi="仿宋_GB2312" w:eastAsia="仿宋_GB2312" w:cs="仿宋_GB2312"/>
          <w:sz w:val="32"/>
          <w:szCs w:val="32"/>
          <w:highlight w:val="none"/>
          <w:u w:val="none"/>
          <w:lang w:eastAsia="zh-CN"/>
        </w:rPr>
        <w:t>验收</w:t>
      </w:r>
      <w:r>
        <w:rPr>
          <w:rFonts w:hint="eastAsia" w:ascii="仿宋_GB2312" w:hAnsi="仿宋_GB2312" w:eastAsia="仿宋_GB2312" w:cs="仿宋_GB2312"/>
          <w:sz w:val="32"/>
          <w:szCs w:val="32"/>
          <w:highlight w:val="none"/>
          <w:u w:val="none"/>
          <w:lang w:val="en-US" w:eastAsia="zh-CN"/>
        </w:rPr>
        <w:t>报告</w:t>
      </w:r>
      <w:r>
        <w:rPr>
          <w:rFonts w:hint="eastAsia" w:ascii="仿宋_GB2312" w:hAnsi="仿宋_GB2312" w:eastAsia="仿宋_GB2312" w:cs="仿宋_GB2312"/>
          <w:sz w:val="32"/>
          <w:szCs w:val="32"/>
          <w:highlight w:val="none"/>
          <w:u w:val="none"/>
          <w:lang w:eastAsia="zh-CN"/>
        </w:rPr>
        <w:t>应当包括每一项</w:t>
      </w:r>
      <w:r>
        <w:rPr>
          <w:rFonts w:hint="eastAsia" w:ascii="仿宋_GB2312" w:hAnsi="仿宋_GB2312" w:eastAsia="仿宋_GB2312" w:cs="仿宋_GB2312"/>
          <w:sz w:val="32"/>
          <w:szCs w:val="32"/>
          <w:highlight w:val="none"/>
          <w:u w:val="none"/>
          <w:lang w:val="en-US" w:eastAsia="zh-CN"/>
        </w:rPr>
        <w:t>数量、质量、</w:t>
      </w:r>
      <w:r>
        <w:rPr>
          <w:rFonts w:hint="eastAsia" w:ascii="仿宋_GB2312" w:hAnsi="仿宋_GB2312" w:eastAsia="仿宋_GB2312" w:cs="仿宋_GB2312"/>
          <w:sz w:val="32"/>
          <w:szCs w:val="32"/>
          <w:highlight w:val="none"/>
          <w:u w:val="none"/>
          <w:lang w:eastAsia="zh-CN"/>
        </w:rPr>
        <w:t>服务、技术、安全标准</w:t>
      </w:r>
      <w:r>
        <w:rPr>
          <w:rFonts w:hint="eastAsia" w:ascii="仿宋_GB2312" w:hAnsi="仿宋_GB2312" w:eastAsia="仿宋_GB2312" w:cs="仿宋_GB2312"/>
          <w:sz w:val="32"/>
          <w:szCs w:val="32"/>
          <w:highlight w:val="none"/>
          <w:u w:val="none"/>
          <w:lang w:val="en-US" w:eastAsia="zh-CN"/>
        </w:rPr>
        <w:t>等</w:t>
      </w:r>
      <w:r>
        <w:rPr>
          <w:rFonts w:hint="eastAsia" w:ascii="仿宋_GB2312" w:hAnsi="仿宋_GB2312" w:eastAsia="仿宋_GB2312" w:cs="仿宋_GB2312"/>
          <w:sz w:val="32"/>
          <w:szCs w:val="32"/>
          <w:highlight w:val="none"/>
          <w:u w:val="none"/>
          <w:lang w:eastAsia="zh-CN"/>
        </w:rPr>
        <w:t>的履约情况。</w:t>
      </w:r>
      <w:r>
        <w:rPr>
          <w:rFonts w:hint="eastAsia" w:ascii="仿宋_GB2312" w:hAnsi="仿宋_GB2312" w:eastAsia="仿宋_GB2312" w:cs="仿宋_GB2312"/>
          <w:sz w:val="32"/>
          <w:szCs w:val="32"/>
          <w:highlight w:val="none"/>
          <w:u w:val="none"/>
        </w:rPr>
        <w:t>验收小组成员分别在验收报告上签字确认后，按程序逐级报批</w:t>
      </w:r>
      <w:r>
        <w:rPr>
          <w:rFonts w:hint="eastAsia" w:ascii="仿宋_GB2312" w:hAnsi="仿宋_GB2312" w:eastAsia="仿宋_GB2312" w:cs="仿宋_GB2312"/>
          <w:sz w:val="32"/>
          <w:szCs w:val="32"/>
          <w:highlight w:val="none"/>
          <w:u w:val="none"/>
          <w:lang w:eastAsia="zh-CN"/>
        </w:rPr>
        <w:t>。</w:t>
      </w:r>
      <w:r>
        <w:rPr>
          <w:rFonts w:hint="eastAsia" w:ascii="仿宋_GB2312" w:hAnsi="仿宋_GB2312" w:eastAsia="仿宋_GB2312" w:cs="仿宋_GB2312"/>
          <w:sz w:val="32"/>
          <w:szCs w:val="32"/>
          <w:highlight w:val="none"/>
          <w:u w:val="none"/>
        </w:rPr>
        <w:t>项目验收合格后，</w:t>
      </w:r>
      <w:r>
        <w:rPr>
          <w:rFonts w:hint="eastAsia" w:ascii="仿宋_GB2312" w:hAnsi="仿宋_GB2312" w:eastAsia="仿宋_GB2312" w:cs="仿宋_GB2312"/>
          <w:sz w:val="32"/>
          <w:szCs w:val="32"/>
          <w:highlight w:val="none"/>
          <w:u w:val="none"/>
          <w:lang w:val="en-US" w:eastAsia="zh-CN"/>
        </w:rPr>
        <w:t>项目所属部门</w:t>
      </w:r>
      <w:r>
        <w:rPr>
          <w:rFonts w:hint="eastAsia" w:ascii="仿宋_GB2312" w:hAnsi="仿宋_GB2312" w:eastAsia="仿宋_GB2312" w:cs="仿宋_GB2312"/>
          <w:sz w:val="32"/>
          <w:szCs w:val="32"/>
          <w:highlight w:val="none"/>
          <w:u w:val="none"/>
        </w:rPr>
        <w:t>应将</w:t>
      </w:r>
      <w:r>
        <w:rPr>
          <w:rFonts w:hint="eastAsia" w:ascii="仿宋_GB2312" w:hAnsi="仿宋_GB2312" w:eastAsia="仿宋_GB2312" w:cs="仿宋_GB2312"/>
          <w:sz w:val="32"/>
          <w:szCs w:val="32"/>
          <w:highlight w:val="none"/>
          <w:u w:val="none"/>
          <w:lang w:val="en-US" w:eastAsia="zh-CN"/>
        </w:rPr>
        <w:t>履约验收报告</w:t>
      </w:r>
      <w:r>
        <w:rPr>
          <w:rFonts w:hint="eastAsia" w:ascii="仿宋_GB2312" w:hAnsi="仿宋_GB2312" w:eastAsia="仿宋_GB2312" w:cs="仿宋_GB2312"/>
          <w:sz w:val="32"/>
          <w:szCs w:val="32"/>
          <w:highlight w:val="none"/>
          <w:u w:val="none"/>
        </w:rPr>
        <w:t>交</w:t>
      </w:r>
      <w:r>
        <w:rPr>
          <w:rFonts w:hint="eastAsia" w:ascii="仿宋_GB2312" w:hAnsi="仿宋_GB2312" w:eastAsia="仿宋_GB2312" w:cs="仿宋_GB2312"/>
          <w:sz w:val="32"/>
          <w:szCs w:val="32"/>
          <w:highlight w:val="none"/>
          <w:u w:val="none"/>
          <w:lang w:val="en-US" w:eastAsia="zh-CN"/>
        </w:rPr>
        <w:t>采购中心，报</w:t>
      </w:r>
      <w:r>
        <w:rPr>
          <w:rFonts w:hint="eastAsia" w:ascii="仿宋_GB2312" w:hAnsi="仿宋_GB2312" w:eastAsia="仿宋_GB2312" w:cs="仿宋_GB2312"/>
          <w:sz w:val="32"/>
          <w:szCs w:val="32"/>
          <w:highlight w:val="none"/>
          <w:u w:val="none"/>
          <w:lang w:eastAsia="zh-CN"/>
        </w:rPr>
        <w:t>市财政局采购办和</w:t>
      </w:r>
      <w:r>
        <w:rPr>
          <w:rFonts w:hint="eastAsia" w:ascii="仿宋_GB2312" w:hAnsi="仿宋_GB2312" w:eastAsia="仿宋_GB2312" w:cs="仿宋_GB2312"/>
          <w:sz w:val="32"/>
          <w:szCs w:val="32"/>
          <w:highlight w:val="none"/>
          <w:u w:val="none"/>
        </w:rPr>
        <w:t>集中采购机构。</w:t>
      </w:r>
    </w:p>
    <w:p>
      <w:pPr>
        <w:keepNext w:val="0"/>
        <w:keepLines w:val="0"/>
        <w:pageBreakBefore w:val="0"/>
        <w:kinsoku/>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kern w:val="2"/>
          <w:sz w:val="32"/>
          <w:szCs w:val="32"/>
          <w:highlight w:val="none"/>
          <w:lang w:val="en-US" w:eastAsia="zh-CN" w:bidi="ar-SA"/>
        </w:rPr>
        <w:t>（五）</w:t>
      </w:r>
      <w:r>
        <w:rPr>
          <w:rFonts w:hint="eastAsia" w:ascii="仿宋_GB2312" w:hAnsi="仿宋_GB2312" w:eastAsia="仿宋_GB2312" w:cs="仿宋_GB2312"/>
          <w:sz w:val="32"/>
          <w:szCs w:val="32"/>
          <w:highlight w:val="none"/>
        </w:rPr>
        <w:t>验收活动应严格执行不相容岗位相互分离要求，参与项目评审的采购人代表不得作为验收小组负责人。</w:t>
      </w:r>
    </w:p>
    <w:p>
      <w:pPr>
        <w:keepNext w:val="0"/>
        <w:keepLines w:val="0"/>
        <w:pageBreakBefore w:val="0"/>
        <w:kinsoku/>
        <w:overflowPunct/>
        <w:topLinePunct w:val="0"/>
        <w:autoSpaceDE/>
        <w:autoSpaceDN/>
        <w:bidi w:val="0"/>
        <w:adjustRightInd/>
        <w:snapToGrid/>
        <w:spacing w:line="240" w:lineRule="auto"/>
        <w:ind w:firstLine="640" w:firstLineChars="200"/>
        <w:textAlignment w:val="auto"/>
        <w:outlineLvl w:val="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（六）</w:t>
      </w:r>
      <w:r>
        <w:rPr>
          <w:rFonts w:hint="eastAsia" w:ascii="仿宋_GB2312" w:hAnsi="仿宋_GB2312" w:eastAsia="仿宋_GB2312" w:cs="仿宋_GB2312"/>
          <w:sz w:val="32"/>
          <w:szCs w:val="32"/>
          <w:highlight w:val="none"/>
          <w:lang w:eastAsia="zh-CN"/>
        </w:rPr>
        <w:t>学院</w:t>
      </w:r>
      <w:r>
        <w:rPr>
          <w:rFonts w:hint="eastAsia" w:ascii="仿宋_GB2312" w:hAnsi="仿宋_GB2312" w:eastAsia="仿宋_GB2312" w:cs="仿宋_GB2312"/>
          <w:sz w:val="32"/>
          <w:szCs w:val="32"/>
          <w:highlight w:val="none"/>
        </w:rPr>
        <w:t>根据项目技术特点及复杂程度等因素，可委托专家组成第三方独立评审小</w:t>
      </w:r>
      <w:r>
        <w:rPr>
          <w:rFonts w:hint="eastAsia" w:ascii="仿宋_GB2312" w:hAnsi="仿宋_GB2312" w:eastAsia="仿宋_GB2312" w:cs="仿宋_GB2312"/>
          <w:sz w:val="32"/>
          <w:szCs w:val="32"/>
          <w:highlight w:val="none"/>
          <w:lang w:val="en-US" w:eastAsia="zh-CN"/>
        </w:rPr>
        <w:t>组</w:t>
      </w:r>
      <w:r>
        <w:rPr>
          <w:rFonts w:hint="eastAsia" w:ascii="仿宋_GB2312" w:hAnsi="仿宋_GB2312" w:eastAsia="仿宋_GB2312" w:cs="仿宋_GB2312"/>
          <w:sz w:val="32"/>
          <w:szCs w:val="32"/>
          <w:highlight w:val="none"/>
        </w:rPr>
        <w:t>参与项目验收工作。</w:t>
      </w:r>
    </w:p>
    <w:p>
      <w:pPr>
        <w:keepNext w:val="0"/>
        <w:keepLines w:val="0"/>
        <w:pageBreakBefore w:val="0"/>
        <w:kinsoku/>
        <w:overflowPunct/>
        <w:topLinePunct w:val="0"/>
        <w:autoSpaceDE/>
        <w:autoSpaceDN/>
        <w:bidi w:val="0"/>
        <w:adjustRightInd/>
        <w:snapToGrid/>
        <w:spacing w:line="240" w:lineRule="auto"/>
        <w:ind w:firstLine="640" w:firstLineChars="200"/>
        <w:textAlignment w:val="auto"/>
        <w:outlineLvl w:val="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 xml:space="preserve">    </w:t>
      </w:r>
      <w:r>
        <w:rPr>
          <w:rFonts w:hint="eastAsia" w:ascii="仿宋_GB2312" w:hAnsi="仿宋_GB2312" w:eastAsia="仿宋_GB2312" w:cs="仿宋_GB2312"/>
          <w:kern w:val="2"/>
          <w:sz w:val="32"/>
          <w:szCs w:val="32"/>
          <w:highlight w:val="none"/>
          <w:lang w:val="en-US" w:eastAsia="zh-CN" w:bidi="ar-SA"/>
        </w:rPr>
        <w:t>（七）</w:t>
      </w:r>
      <w:r>
        <w:rPr>
          <w:rFonts w:hint="eastAsia" w:ascii="仿宋_GB2312" w:hAnsi="仿宋_GB2312" w:eastAsia="仿宋_GB2312" w:cs="仿宋_GB2312"/>
          <w:sz w:val="32"/>
          <w:szCs w:val="32"/>
          <w:highlight w:val="none"/>
          <w:lang w:val="en-US" w:eastAsia="zh-CN"/>
        </w:rPr>
        <w:t>项目所属部门</w:t>
      </w:r>
      <w:r>
        <w:rPr>
          <w:rFonts w:hint="eastAsia" w:ascii="仿宋_GB2312" w:hAnsi="仿宋_GB2312" w:eastAsia="仿宋_GB2312" w:cs="仿宋_GB2312"/>
          <w:sz w:val="32"/>
          <w:szCs w:val="32"/>
          <w:highlight w:val="none"/>
        </w:rPr>
        <w:t>未按时按约定进行验收活动，或对履约验收规避监督及审计，经查实造成严重后果的，按规定追究相关责任人责任。</w:t>
      </w:r>
    </w:p>
    <w:p>
      <w:pPr>
        <w:keepNext w:val="0"/>
        <w:keepLines w:val="0"/>
        <w:pageBreakBefore w:val="0"/>
        <w:kinsoku/>
        <w:overflowPunct/>
        <w:topLinePunct w:val="0"/>
        <w:autoSpaceDE/>
        <w:autoSpaceDN/>
        <w:bidi w:val="0"/>
        <w:adjustRightInd/>
        <w:snapToGrid/>
        <w:spacing w:line="240" w:lineRule="auto"/>
        <w:ind w:firstLine="640" w:firstLineChars="200"/>
        <w:textAlignment w:val="auto"/>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 xml:space="preserve">    </w:t>
      </w:r>
      <w:r>
        <w:rPr>
          <w:rFonts w:hint="eastAsia" w:ascii="仿宋_GB2312" w:hAnsi="仿宋_GB2312" w:eastAsia="仿宋_GB2312" w:cs="仿宋_GB2312"/>
          <w:kern w:val="2"/>
          <w:sz w:val="32"/>
          <w:szCs w:val="32"/>
          <w:highlight w:val="none"/>
          <w:lang w:val="en-US" w:eastAsia="zh-CN" w:bidi="ar-SA"/>
        </w:rPr>
        <w:t>（八）</w:t>
      </w:r>
      <w:r>
        <w:rPr>
          <w:rFonts w:hint="eastAsia" w:ascii="仿宋_GB2312" w:hAnsi="仿宋_GB2312" w:eastAsia="仿宋_GB2312" w:cs="仿宋_GB2312"/>
          <w:sz w:val="32"/>
          <w:szCs w:val="32"/>
          <w:highlight w:val="none"/>
        </w:rPr>
        <w:t>符合国有资产管理制度要求的资产，由</w:t>
      </w:r>
      <w:r>
        <w:rPr>
          <w:rFonts w:hint="eastAsia" w:ascii="仿宋_GB2312" w:hAnsi="仿宋_GB2312" w:eastAsia="仿宋_GB2312" w:cs="仿宋_GB2312"/>
          <w:sz w:val="32"/>
          <w:szCs w:val="32"/>
          <w:highlight w:val="none"/>
          <w:lang w:eastAsia="zh-CN"/>
        </w:rPr>
        <w:t>使用部门交</w:t>
      </w:r>
      <w:r>
        <w:rPr>
          <w:rFonts w:hint="eastAsia" w:ascii="仿宋_GB2312" w:hAnsi="仿宋_GB2312" w:eastAsia="仿宋_GB2312" w:cs="仿宋_GB2312"/>
          <w:sz w:val="32"/>
          <w:szCs w:val="32"/>
          <w:highlight w:val="none"/>
        </w:rPr>
        <w:t>由</w:t>
      </w:r>
      <w:r>
        <w:rPr>
          <w:rFonts w:hint="eastAsia" w:ascii="仿宋_GB2312" w:hAnsi="仿宋_GB2312" w:eastAsia="仿宋_GB2312" w:cs="仿宋_GB2312"/>
          <w:sz w:val="32"/>
          <w:szCs w:val="32"/>
          <w:highlight w:val="none"/>
          <w:lang w:val="en-US" w:eastAsia="zh-CN"/>
        </w:rPr>
        <w:t>资产管理部门</w:t>
      </w:r>
      <w:r>
        <w:rPr>
          <w:rFonts w:hint="eastAsia" w:ascii="仿宋_GB2312" w:hAnsi="仿宋_GB2312" w:eastAsia="仿宋_GB2312" w:cs="仿宋_GB2312"/>
          <w:sz w:val="32"/>
          <w:szCs w:val="32"/>
          <w:highlight w:val="none"/>
        </w:rPr>
        <w:t>登记</w:t>
      </w:r>
      <w:r>
        <w:rPr>
          <w:rFonts w:hint="eastAsia" w:ascii="仿宋_GB2312" w:hAnsi="仿宋_GB2312" w:eastAsia="仿宋_GB2312" w:cs="仿宋_GB2312"/>
          <w:sz w:val="32"/>
          <w:szCs w:val="32"/>
          <w:highlight w:val="none"/>
          <w:lang w:eastAsia="zh-CN"/>
        </w:rPr>
        <w:t>入库</w:t>
      </w:r>
      <w:r>
        <w:rPr>
          <w:rFonts w:hint="eastAsia" w:ascii="仿宋_GB2312" w:hAnsi="仿宋_GB2312" w:eastAsia="仿宋_GB2312" w:cs="仿宋_GB2312"/>
          <w:sz w:val="32"/>
          <w:szCs w:val="32"/>
          <w:highlight w:val="none"/>
        </w:rPr>
        <w:t>。</w:t>
      </w:r>
    </w:p>
    <w:p>
      <w:pPr>
        <w:keepNext w:val="0"/>
        <w:keepLines w:val="0"/>
        <w:pageBreakBefore w:val="0"/>
        <w:kinsoku/>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kern w:val="2"/>
          <w:sz w:val="32"/>
          <w:szCs w:val="32"/>
          <w:highlight w:val="none"/>
          <w:lang w:val="en-US" w:eastAsia="zh-CN" w:bidi="ar-SA"/>
        </w:rPr>
        <w:t>（九）</w:t>
      </w:r>
      <w:r>
        <w:rPr>
          <w:rFonts w:hint="eastAsia" w:ascii="仿宋_GB2312" w:hAnsi="仿宋_GB2312" w:eastAsia="仿宋_GB2312" w:cs="仿宋_GB2312"/>
          <w:sz w:val="32"/>
          <w:szCs w:val="32"/>
          <w:highlight w:val="none"/>
        </w:rPr>
        <w:t>纪委</w:t>
      </w:r>
      <w:r>
        <w:rPr>
          <w:rFonts w:hint="eastAsia" w:ascii="仿宋_GB2312" w:hAnsi="仿宋_GB2312" w:eastAsia="仿宋_GB2312" w:cs="仿宋_GB2312"/>
          <w:sz w:val="32"/>
          <w:szCs w:val="32"/>
          <w:highlight w:val="none"/>
          <w:lang w:eastAsia="zh-CN"/>
        </w:rPr>
        <w:t>办公室</w:t>
      </w:r>
      <w:r>
        <w:rPr>
          <w:rFonts w:hint="eastAsia" w:ascii="仿宋_GB2312" w:hAnsi="仿宋_GB2312" w:eastAsia="仿宋_GB2312" w:cs="仿宋_GB2312"/>
          <w:sz w:val="32"/>
          <w:szCs w:val="32"/>
          <w:highlight w:val="none"/>
        </w:rPr>
        <w:t>应加强履约验收过程监督。</w:t>
      </w:r>
    </w:p>
    <w:p>
      <w:pPr>
        <w:keepNext w:val="0"/>
        <w:keepLines w:val="0"/>
        <w:pageBreakBefore w:val="0"/>
        <w:kinsoku/>
        <w:overflowPunct/>
        <w:topLinePunct w:val="0"/>
        <w:autoSpaceDE/>
        <w:autoSpaceDN/>
        <w:bidi w:val="0"/>
        <w:adjustRightInd/>
        <w:snapToGrid/>
        <w:spacing w:line="240" w:lineRule="auto"/>
        <w:ind w:firstLine="643" w:firstLineChars="200"/>
        <w:textAlignment w:val="auto"/>
        <w:outlineLvl w:val="0"/>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eastAsia="zh-CN"/>
        </w:rPr>
        <w:t>三十九</w:t>
      </w:r>
      <w:r>
        <w:rPr>
          <w:rFonts w:hint="eastAsia" w:ascii="仿宋_GB2312" w:hAnsi="仿宋_GB2312" w:eastAsia="仿宋_GB2312" w:cs="仿宋_GB2312"/>
          <w:b/>
          <w:bCs/>
          <w:sz w:val="32"/>
          <w:szCs w:val="32"/>
          <w:highlight w:val="none"/>
        </w:rPr>
        <w:t>条  资金支付</w:t>
      </w:r>
    </w:p>
    <w:p>
      <w:pPr>
        <w:keepNext w:val="0"/>
        <w:keepLines w:val="0"/>
        <w:pageBreakBefore w:val="0"/>
        <w:kinsoku/>
        <w:overflowPunct/>
        <w:topLinePunct w:val="0"/>
        <w:autoSpaceDE/>
        <w:autoSpaceDN/>
        <w:bidi w:val="0"/>
        <w:adjustRightInd/>
        <w:snapToGrid/>
        <w:spacing w:line="240" w:lineRule="auto"/>
        <w:ind w:firstLine="640" w:firstLineChars="200"/>
        <w:textAlignment w:val="auto"/>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（一）学院</w:t>
      </w:r>
      <w:r>
        <w:rPr>
          <w:rFonts w:hint="eastAsia" w:ascii="仿宋_GB2312" w:hAnsi="仿宋_GB2312" w:eastAsia="仿宋_GB2312" w:cs="仿宋_GB2312"/>
          <w:sz w:val="32"/>
          <w:szCs w:val="32"/>
          <w:highlight w:val="none"/>
        </w:rPr>
        <w:t>应根据采购合同的约定，及时向供应商支付采购资金。</w:t>
      </w:r>
    </w:p>
    <w:p>
      <w:pPr>
        <w:keepNext w:val="0"/>
        <w:keepLines w:val="0"/>
        <w:pageBreakBefore w:val="0"/>
        <w:kinsoku/>
        <w:overflowPunct/>
        <w:topLinePunct w:val="0"/>
        <w:autoSpaceDE/>
        <w:autoSpaceDN/>
        <w:bidi w:val="0"/>
        <w:adjustRightInd/>
        <w:snapToGrid/>
        <w:spacing w:line="240" w:lineRule="auto"/>
        <w:ind w:firstLine="640" w:firstLineChars="200"/>
        <w:textAlignment w:val="auto"/>
        <w:outlineLvl w:val="0"/>
        <w:rPr>
          <w:rFonts w:hint="eastAsia" w:ascii="仿宋_GB2312" w:hAnsi="仿宋_GB2312" w:eastAsia="仿宋_GB2312" w:cs="仿宋_GB2312"/>
          <w:sz w:val="32"/>
          <w:szCs w:val="32"/>
          <w:highlight w:val="none"/>
          <w:u w:val="none"/>
          <w:lang w:eastAsia="zh-CN"/>
        </w:rPr>
      </w:pPr>
      <w:r>
        <w:rPr>
          <w:rFonts w:hint="eastAsia" w:ascii="仿宋_GB2312" w:hAnsi="仿宋_GB2312" w:eastAsia="仿宋_GB2312" w:cs="仿宋_GB2312"/>
          <w:sz w:val="32"/>
          <w:szCs w:val="32"/>
          <w:highlight w:val="none"/>
          <w:u w:val="none"/>
          <w:lang w:eastAsia="zh-CN"/>
        </w:rPr>
        <w:t>（</w:t>
      </w:r>
      <w:r>
        <w:rPr>
          <w:rFonts w:hint="eastAsia" w:ascii="仿宋_GB2312" w:hAnsi="仿宋_GB2312" w:eastAsia="仿宋_GB2312" w:cs="仿宋_GB2312"/>
          <w:sz w:val="32"/>
          <w:szCs w:val="32"/>
          <w:highlight w:val="none"/>
          <w:u w:val="none"/>
          <w:lang w:val="en-US" w:eastAsia="zh-CN"/>
        </w:rPr>
        <w:t>二</w:t>
      </w:r>
      <w:r>
        <w:rPr>
          <w:rFonts w:hint="eastAsia" w:ascii="仿宋_GB2312" w:hAnsi="仿宋_GB2312" w:eastAsia="仿宋_GB2312" w:cs="仿宋_GB2312"/>
          <w:sz w:val="32"/>
          <w:szCs w:val="32"/>
          <w:highlight w:val="none"/>
          <w:u w:val="none"/>
          <w:lang w:eastAsia="zh-CN"/>
        </w:rPr>
        <w:t>）</w:t>
      </w:r>
      <w:r>
        <w:rPr>
          <w:rFonts w:hint="eastAsia" w:ascii="仿宋_GB2312" w:hAnsi="仿宋_GB2312" w:eastAsia="仿宋_GB2312" w:cs="仿宋_GB2312"/>
          <w:sz w:val="32"/>
          <w:szCs w:val="32"/>
          <w:highlight w:val="none"/>
          <w:u w:val="none"/>
        </w:rPr>
        <w:t>采购</w:t>
      </w:r>
      <w:r>
        <w:rPr>
          <w:rFonts w:hint="eastAsia" w:ascii="仿宋_GB2312" w:hAnsi="仿宋_GB2312" w:eastAsia="仿宋_GB2312" w:cs="仿宋_GB2312"/>
          <w:sz w:val="32"/>
          <w:szCs w:val="32"/>
          <w:highlight w:val="none"/>
          <w:u w:val="none"/>
          <w:lang w:val="en-US" w:eastAsia="zh-CN"/>
        </w:rPr>
        <w:t>项目</w:t>
      </w:r>
      <w:r>
        <w:rPr>
          <w:rFonts w:hint="eastAsia" w:ascii="仿宋_GB2312" w:hAnsi="仿宋_GB2312" w:eastAsia="仿宋_GB2312" w:cs="仿宋_GB2312"/>
          <w:sz w:val="32"/>
          <w:szCs w:val="32"/>
          <w:highlight w:val="none"/>
          <w:u w:val="none"/>
        </w:rPr>
        <w:t>资金需</w:t>
      </w:r>
      <w:r>
        <w:rPr>
          <w:rFonts w:hint="eastAsia" w:ascii="仿宋_GB2312" w:hAnsi="仿宋_GB2312" w:eastAsia="仿宋_GB2312" w:cs="仿宋_GB2312"/>
          <w:sz w:val="32"/>
          <w:szCs w:val="32"/>
          <w:highlight w:val="none"/>
          <w:u w:val="none"/>
          <w:lang w:val="en-US" w:eastAsia="zh-CN"/>
        </w:rPr>
        <w:t>求</w:t>
      </w:r>
      <w:r>
        <w:rPr>
          <w:rFonts w:hint="eastAsia" w:ascii="仿宋_GB2312" w:hAnsi="仿宋_GB2312" w:eastAsia="仿宋_GB2312" w:cs="仿宋_GB2312"/>
          <w:sz w:val="32"/>
          <w:szCs w:val="32"/>
          <w:highlight w:val="none"/>
          <w:u w:val="none"/>
        </w:rPr>
        <w:t>由</w:t>
      </w:r>
      <w:r>
        <w:rPr>
          <w:rFonts w:hint="eastAsia" w:ascii="仿宋_GB2312" w:hAnsi="仿宋_GB2312" w:eastAsia="仿宋_GB2312" w:cs="仿宋_GB2312"/>
          <w:sz w:val="32"/>
          <w:szCs w:val="32"/>
          <w:highlight w:val="none"/>
          <w:u w:val="none"/>
          <w:lang w:val="en-US" w:eastAsia="zh-CN"/>
        </w:rPr>
        <w:t>项目所属部门</w:t>
      </w:r>
      <w:r>
        <w:rPr>
          <w:rFonts w:hint="eastAsia" w:ascii="仿宋_GB2312" w:hAnsi="仿宋_GB2312" w:eastAsia="仿宋_GB2312" w:cs="仿宋_GB2312"/>
          <w:sz w:val="32"/>
          <w:szCs w:val="32"/>
          <w:highlight w:val="none"/>
          <w:u w:val="none"/>
        </w:rPr>
        <w:t>提出申请，按程序逐级报批</w:t>
      </w:r>
      <w:r>
        <w:rPr>
          <w:rFonts w:hint="eastAsia" w:ascii="仿宋_GB2312" w:hAnsi="仿宋_GB2312" w:eastAsia="仿宋_GB2312" w:cs="仿宋_GB2312"/>
          <w:sz w:val="32"/>
          <w:szCs w:val="32"/>
          <w:highlight w:val="none"/>
          <w:u w:val="none"/>
          <w:lang w:eastAsia="zh-CN"/>
        </w:rPr>
        <w:t>。</w:t>
      </w:r>
    </w:p>
    <w:p>
      <w:pPr>
        <w:keepNext w:val="0"/>
        <w:keepLines w:val="0"/>
        <w:pageBreakBefore w:val="0"/>
        <w:kinsoku/>
        <w:overflowPunct/>
        <w:topLinePunct w:val="0"/>
        <w:autoSpaceDE/>
        <w:autoSpaceDN/>
        <w:bidi w:val="0"/>
        <w:adjustRightInd/>
        <w:snapToGrid/>
        <w:spacing w:line="240" w:lineRule="auto"/>
        <w:ind w:firstLine="640" w:firstLineChars="200"/>
        <w:textAlignment w:val="auto"/>
        <w:outlineLvl w:val="0"/>
        <w:rPr>
          <w:rFonts w:hint="eastAsia" w:ascii="仿宋_GB2312" w:hAnsi="仿宋_GB2312" w:eastAsia="仿宋_GB2312" w:cs="仿宋_GB2312"/>
          <w:sz w:val="32"/>
          <w:szCs w:val="32"/>
          <w:highlight w:val="none"/>
          <w:u w:val="none"/>
        </w:rPr>
      </w:pPr>
      <w:r>
        <w:rPr>
          <w:rFonts w:hint="eastAsia" w:ascii="仿宋_GB2312" w:hAnsi="仿宋_GB2312" w:eastAsia="仿宋_GB2312" w:cs="仿宋_GB2312"/>
          <w:sz w:val="32"/>
          <w:szCs w:val="32"/>
          <w:highlight w:val="none"/>
          <w:u w:val="none"/>
          <w:lang w:eastAsia="zh-CN"/>
        </w:rPr>
        <w:t>（</w:t>
      </w:r>
      <w:r>
        <w:rPr>
          <w:rFonts w:hint="eastAsia" w:ascii="仿宋_GB2312" w:hAnsi="仿宋_GB2312" w:eastAsia="仿宋_GB2312" w:cs="仿宋_GB2312"/>
          <w:sz w:val="32"/>
          <w:szCs w:val="32"/>
          <w:highlight w:val="none"/>
          <w:u w:val="none"/>
          <w:lang w:val="en-US" w:eastAsia="zh-CN"/>
        </w:rPr>
        <w:t>三</w:t>
      </w:r>
      <w:r>
        <w:rPr>
          <w:rFonts w:hint="eastAsia" w:ascii="仿宋_GB2312" w:hAnsi="仿宋_GB2312" w:eastAsia="仿宋_GB2312" w:cs="仿宋_GB2312"/>
          <w:sz w:val="32"/>
          <w:szCs w:val="32"/>
          <w:highlight w:val="none"/>
          <w:u w:val="none"/>
          <w:lang w:eastAsia="zh-CN"/>
        </w:rPr>
        <w:t>）</w:t>
      </w:r>
      <w:r>
        <w:rPr>
          <w:rFonts w:hint="eastAsia" w:ascii="仿宋_GB2312" w:hAnsi="仿宋_GB2312" w:eastAsia="仿宋_GB2312" w:cs="仿宋_GB2312"/>
          <w:sz w:val="32"/>
          <w:szCs w:val="32"/>
          <w:highlight w:val="none"/>
          <w:u w:val="none"/>
          <w:lang w:val="en-US" w:eastAsia="zh-CN"/>
        </w:rPr>
        <w:t>由项目所属部门</w:t>
      </w:r>
      <w:r>
        <w:rPr>
          <w:rFonts w:hint="eastAsia" w:ascii="仿宋_GB2312" w:hAnsi="仿宋_GB2312" w:eastAsia="仿宋_GB2312" w:cs="仿宋_GB2312"/>
          <w:sz w:val="32"/>
          <w:szCs w:val="32"/>
          <w:highlight w:val="none"/>
          <w:u w:val="none"/>
        </w:rPr>
        <w:t>履行资金支付</w:t>
      </w:r>
      <w:r>
        <w:rPr>
          <w:rFonts w:hint="eastAsia" w:ascii="仿宋_GB2312" w:hAnsi="仿宋_GB2312" w:eastAsia="仿宋_GB2312" w:cs="仿宋_GB2312"/>
          <w:sz w:val="32"/>
          <w:szCs w:val="32"/>
          <w:highlight w:val="none"/>
          <w:u w:val="none"/>
          <w:lang w:val="en-US" w:eastAsia="zh-CN"/>
        </w:rPr>
        <w:t>报销</w:t>
      </w:r>
      <w:r>
        <w:rPr>
          <w:rFonts w:hint="eastAsia" w:ascii="仿宋_GB2312" w:hAnsi="仿宋_GB2312" w:eastAsia="仿宋_GB2312" w:cs="仿宋_GB2312"/>
          <w:sz w:val="32"/>
          <w:szCs w:val="32"/>
          <w:highlight w:val="none"/>
          <w:u w:val="none"/>
        </w:rPr>
        <w:t>手续</w:t>
      </w:r>
      <w:r>
        <w:rPr>
          <w:rFonts w:hint="eastAsia" w:ascii="仿宋_GB2312" w:hAnsi="仿宋_GB2312" w:eastAsia="仿宋_GB2312" w:cs="仿宋_GB2312"/>
          <w:sz w:val="32"/>
          <w:szCs w:val="32"/>
          <w:highlight w:val="none"/>
          <w:u w:val="none"/>
          <w:lang w:val="en-US" w:eastAsia="zh-CN"/>
        </w:rPr>
        <w:t>。须</w:t>
      </w:r>
      <w:r>
        <w:rPr>
          <w:rFonts w:hint="eastAsia" w:ascii="仿宋_GB2312" w:hAnsi="仿宋_GB2312" w:eastAsia="仿宋_GB2312" w:cs="仿宋_GB2312"/>
          <w:sz w:val="32"/>
          <w:szCs w:val="32"/>
          <w:highlight w:val="none"/>
          <w:u w:val="none"/>
        </w:rPr>
        <w:t>向财务处提供领导批示、合同、发票、中标</w:t>
      </w:r>
      <w:r>
        <w:rPr>
          <w:rFonts w:hint="eastAsia" w:ascii="仿宋_GB2312" w:hAnsi="仿宋_GB2312" w:eastAsia="仿宋_GB2312" w:cs="仿宋_GB2312"/>
          <w:sz w:val="32"/>
          <w:szCs w:val="32"/>
          <w:highlight w:val="none"/>
          <w:u w:val="none"/>
          <w:lang w:eastAsia="zh-CN"/>
        </w:rPr>
        <w:t>（</w:t>
      </w:r>
      <w:r>
        <w:rPr>
          <w:rFonts w:hint="eastAsia" w:ascii="仿宋_GB2312" w:hAnsi="仿宋_GB2312" w:eastAsia="仿宋_GB2312" w:cs="仿宋_GB2312"/>
          <w:sz w:val="32"/>
          <w:szCs w:val="32"/>
          <w:highlight w:val="none"/>
          <w:u w:val="none"/>
        </w:rPr>
        <w:t>成交</w:t>
      </w:r>
      <w:r>
        <w:rPr>
          <w:rFonts w:hint="eastAsia" w:ascii="仿宋_GB2312" w:hAnsi="仿宋_GB2312" w:eastAsia="仿宋_GB2312" w:cs="仿宋_GB2312"/>
          <w:sz w:val="32"/>
          <w:szCs w:val="32"/>
          <w:highlight w:val="none"/>
          <w:u w:val="none"/>
          <w:lang w:eastAsia="zh-CN"/>
        </w:rPr>
        <w:t>）</w:t>
      </w:r>
      <w:r>
        <w:rPr>
          <w:rFonts w:hint="eastAsia" w:ascii="仿宋_GB2312" w:hAnsi="仿宋_GB2312" w:eastAsia="仿宋_GB2312" w:cs="仿宋_GB2312"/>
          <w:sz w:val="32"/>
          <w:szCs w:val="32"/>
          <w:highlight w:val="none"/>
          <w:u w:val="none"/>
        </w:rPr>
        <w:t>通知书、</w:t>
      </w:r>
      <w:r>
        <w:rPr>
          <w:rFonts w:hint="eastAsia" w:ascii="仿宋_GB2312" w:hAnsi="仿宋_GB2312" w:eastAsia="仿宋_GB2312" w:cs="仿宋_GB2312"/>
          <w:sz w:val="32"/>
          <w:szCs w:val="32"/>
          <w:highlight w:val="none"/>
          <w:u w:val="none"/>
          <w:lang w:eastAsia="zh-CN"/>
        </w:rPr>
        <w:t>验收报告、会议纪要、政府资金批复</w:t>
      </w:r>
      <w:r>
        <w:rPr>
          <w:rFonts w:hint="eastAsia" w:ascii="仿宋_GB2312" w:hAnsi="仿宋_GB2312" w:eastAsia="仿宋_GB2312" w:cs="仿宋_GB2312"/>
          <w:sz w:val="32"/>
          <w:szCs w:val="32"/>
          <w:highlight w:val="none"/>
          <w:u w:val="none"/>
        </w:rPr>
        <w:t>等材料，由财务处按规定向供应商支付，拨付尾款时还需附履约验收报告。</w:t>
      </w:r>
    </w:p>
    <w:p>
      <w:pPr>
        <w:keepNext w:val="0"/>
        <w:keepLines w:val="0"/>
        <w:pageBreakBefore w:val="0"/>
        <w:kinsoku/>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bCs/>
          <w:color w:val="000000"/>
          <w:kern w:val="0"/>
          <w:sz w:val="32"/>
          <w:szCs w:val="32"/>
          <w:highlight w:val="none"/>
          <w:lang w:val="en-US" w:eastAsia="zh-CN"/>
        </w:rPr>
      </w:pPr>
    </w:p>
    <w:p>
      <w:pPr>
        <w:keepNext w:val="0"/>
        <w:keepLines w:val="0"/>
        <w:pageBreakBefore w:val="0"/>
        <w:kinsoku/>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bCs/>
          <w:color w:val="000000"/>
          <w:kern w:val="0"/>
          <w:sz w:val="32"/>
          <w:szCs w:val="32"/>
          <w:highlight w:val="none"/>
          <w:lang w:val="en-US" w:eastAsia="zh-CN"/>
        </w:rPr>
      </w:pPr>
      <w:r>
        <w:rPr>
          <w:rFonts w:hint="eastAsia" w:ascii="仿宋_GB2312" w:hAnsi="仿宋_GB2312" w:eastAsia="仿宋_GB2312" w:cs="仿宋_GB2312"/>
          <w:b/>
          <w:bCs/>
          <w:color w:val="000000"/>
          <w:kern w:val="0"/>
          <w:sz w:val="32"/>
          <w:szCs w:val="32"/>
          <w:highlight w:val="none"/>
          <w:lang w:val="en-US" w:eastAsia="zh-CN"/>
        </w:rPr>
        <w:t>第十二章  质疑与投诉处理</w:t>
      </w:r>
    </w:p>
    <w:p>
      <w:pPr>
        <w:keepNext w:val="0"/>
        <w:keepLines w:val="0"/>
        <w:pageBreakBefore w:val="0"/>
        <w:kinsoku/>
        <w:overflowPunct/>
        <w:topLinePunct w:val="0"/>
        <w:autoSpaceDE/>
        <w:autoSpaceDN/>
        <w:bidi w:val="0"/>
        <w:adjustRightInd/>
        <w:snapToGrid/>
        <w:spacing w:line="240" w:lineRule="auto"/>
        <w:textAlignment w:val="auto"/>
        <w:rPr>
          <w:rFonts w:hint="eastAsia" w:ascii="仿宋_GB2312" w:hAnsi="仿宋_GB2312" w:eastAsia="仿宋_GB2312" w:cs="仿宋_GB2312"/>
          <w:sz w:val="32"/>
          <w:szCs w:val="32"/>
          <w:highlight w:val="none"/>
          <w:lang w:eastAsia="zh-CN"/>
        </w:rPr>
      </w:pPr>
    </w:p>
    <w:p>
      <w:pPr>
        <w:keepNext w:val="0"/>
        <w:keepLines w:val="0"/>
        <w:pageBreakBefore w:val="0"/>
        <w:kinsoku/>
        <w:overflowPunct/>
        <w:topLinePunct w:val="0"/>
        <w:autoSpaceDE/>
        <w:autoSpaceDN/>
        <w:bidi w:val="0"/>
        <w:adjustRightInd/>
        <w:snapToGrid/>
        <w:spacing w:line="240" w:lineRule="auto"/>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 xml:space="preserve">    </w:t>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eastAsia="zh-CN"/>
        </w:rPr>
        <w:t>四十</w:t>
      </w:r>
      <w:r>
        <w:rPr>
          <w:rFonts w:hint="eastAsia" w:ascii="仿宋_GB2312" w:hAnsi="仿宋_GB2312" w:eastAsia="仿宋_GB2312" w:cs="仿宋_GB2312"/>
          <w:b/>
          <w:bCs/>
          <w:sz w:val="32"/>
          <w:szCs w:val="32"/>
          <w:highlight w:val="none"/>
        </w:rPr>
        <w:t xml:space="preserve">条  </w:t>
      </w:r>
      <w:r>
        <w:rPr>
          <w:rFonts w:hint="eastAsia" w:ascii="仿宋_GB2312" w:hAnsi="仿宋_GB2312" w:eastAsia="仿宋_GB2312" w:cs="仿宋_GB2312"/>
          <w:sz w:val="32"/>
          <w:szCs w:val="32"/>
          <w:highlight w:val="none"/>
        </w:rPr>
        <w:t>供应商对采购活动事项有疑问的，代理机构会同</w:t>
      </w:r>
      <w:r>
        <w:rPr>
          <w:rFonts w:hint="eastAsia" w:ascii="仿宋_GB2312" w:hAnsi="仿宋_GB2312" w:eastAsia="仿宋_GB2312" w:cs="仿宋_GB2312"/>
          <w:sz w:val="32"/>
          <w:szCs w:val="32"/>
          <w:highlight w:val="none"/>
          <w:lang w:eastAsia="zh-CN"/>
        </w:rPr>
        <w:t>采购中心</w:t>
      </w:r>
      <w:r>
        <w:rPr>
          <w:rFonts w:hint="eastAsia" w:ascii="仿宋_GB2312" w:hAnsi="仿宋_GB2312" w:eastAsia="仿宋_GB2312" w:cs="仿宋_GB2312"/>
          <w:sz w:val="32"/>
          <w:szCs w:val="32"/>
          <w:highlight w:val="none"/>
          <w:lang w:val="en-US" w:eastAsia="zh-CN"/>
        </w:rPr>
        <w:t>及项目所属部门</w:t>
      </w:r>
      <w:r>
        <w:rPr>
          <w:rFonts w:hint="eastAsia" w:ascii="仿宋_GB2312" w:hAnsi="仿宋_GB2312" w:eastAsia="仿宋_GB2312" w:cs="仿宋_GB2312"/>
          <w:sz w:val="32"/>
          <w:szCs w:val="32"/>
          <w:highlight w:val="none"/>
        </w:rPr>
        <w:t>根据采购文件要求及时作出答复。</w:t>
      </w:r>
    </w:p>
    <w:p>
      <w:pPr>
        <w:keepNext w:val="0"/>
        <w:keepLines w:val="0"/>
        <w:pageBreakBefore w:val="0"/>
        <w:kinsoku/>
        <w:overflowPunct/>
        <w:topLinePunct w:val="0"/>
        <w:autoSpaceDE/>
        <w:autoSpaceDN/>
        <w:bidi w:val="0"/>
        <w:adjustRightInd/>
        <w:snapToGrid/>
        <w:spacing w:line="240" w:lineRule="auto"/>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 xml:space="preserve">    质疑答复应当坚持依法依规、权责对等、公平公正、简便高效原则。</w:t>
      </w:r>
    </w:p>
    <w:p>
      <w:pPr>
        <w:keepNext w:val="0"/>
        <w:keepLines w:val="0"/>
        <w:pageBreakBefore w:val="0"/>
        <w:kinsoku/>
        <w:overflowPunct/>
        <w:topLinePunct w:val="0"/>
        <w:autoSpaceDE/>
        <w:autoSpaceDN/>
        <w:bidi w:val="0"/>
        <w:adjustRightInd/>
        <w:snapToGrid/>
        <w:spacing w:line="240" w:lineRule="auto"/>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 xml:space="preserve">    代理机构、</w:t>
      </w:r>
      <w:r>
        <w:rPr>
          <w:rFonts w:hint="eastAsia" w:ascii="仿宋_GB2312" w:hAnsi="仿宋_GB2312" w:eastAsia="仿宋_GB2312" w:cs="仿宋_GB2312"/>
          <w:sz w:val="32"/>
          <w:szCs w:val="32"/>
          <w:highlight w:val="none"/>
          <w:lang w:eastAsia="zh-CN"/>
        </w:rPr>
        <w:t>采购中心</w:t>
      </w:r>
      <w:r>
        <w:rPr>
          <w:rFonts w:hint="eastAsia" w:ascii="仿宋_GB2312" w:hAnsi="仿宋_GB2312" w:eastAsia="仿宋_GB2312" w:cs="仿宋_GB2312"/>
          <w:sz w:val="32"/>
          <w:szCs w:val="32"/>
          <w:highlight w:val="none"/>
        </w:rPr>
        <w:t>不得拒收质疑供应商在法定质疑期内发出的质疑函。</w:t>
      </w:r>
    </w:p>
    <w:p>
      <w:pPr>
        <w:keepNext w:val="0"/>
        <w:keepLines w:val="0"/>
        <w:pageBreakBefore w:val="0"/>
        <w:kinsoku/>
        <w:overflowPunct/>
        <w:topLinePunct w:val="0"/>
        <w:autoSpaceDE/>
        <w:autoSpaceDN/>
        <w:bidi w:val="0"/>
        <w:adjustRightInd/>
        <w:snapToGrid/>
        <w:spacing w:line="240" w:lineRule="auto"/>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 xml:space="preserve">    </w:t>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eastAsia="zh-CN"/>
        </w:rPr>
        <w:t>四十一</w:t>
      </w:r>
      <w:r>
        <w:rPr>
          <w:rFonts w:hint="eastAsia" w:ascii="仿宋_GB2312" w:hAnsi="仿宋_GB2312" w:eastAsia="仿宋_GB2312" w:cs="仿宋_GB2312"/>
          <w:b/>
          <w:bCs/>
          <w:sz w:val="32"/>
          <w:szCs w:val="32"/>
          <w:highlight w:val="none"/>
        </w:rPr>
        <w:t>条</w:t>
      </w:r>
      <w:r>
        <w:rPr>
          <w:rFonts w:hint="eastAsia" w:ascii="仿宋_GB2312" w:hAnsi="仿宋_GB2312" w:eastAsia="仿宋_GB2312" w:cs="仿宋_GB2312"/>
          <w:sz w:val="32"/>
          <w:szCs w:val="32"/>
          <w:highlight w:val="none"/>
        </w:rPr>
        <w:t xml:space="preserve">  质疑、投诉应当有明确的请求和必要的法律依据、证明材料。对事实清楚，有法律依据，证明材料及要素齐全的质疑，代理机</w:t>
      </w:r>
      <w:r>
        <w:rPr>
          <w:rFonts w:hint="eastAsia" w:ascii="仿宋_GB2312" w:hAnsi="仿宋_GB2312" w:eastAsia="仿宋_GB2312" w:cs="仿宋_GB2312"/>
          <w:sz w:val="32"/>
          <w:szCs w:val="32"/>
          <w:highlight w:val="none"/>
          <w:lang w:val="en-US" w:eastAsia="zh-CN"/>
        </w:rPr>
        <w:t>构、</w:t>
      </w:r>
      <w:r>
        <w:rPr>
          <w:rFonts w:hint="eastAsia" w:ascii="仿宋_GB2312" w:hAnsi="仿宋_GB2312" w:eastAsia="仿宋_GB2312" w:cs="仿宋_GB2312"/>
          <w:sz w:val="32"/>
          <w:szCs w:val="32"/>
          <w:highlight w:val="none"/>
          <w:lang w:eastAsia="zh-CN"/>
        </w:rPr>
        <w:t>采购中心</w:t>
      </w:r>
      <w:r>
        <w:rPr>
          <w:rFonts w:hint="eastAsia" w:ascii="仿宋_GB2312" w:hAnsi="仿宋_GB2312" w:eastAsia="仿宋_GB2312" w:cs="仿宋_GB2312"/>
          <w:sz w:val="32"/>
          <w:szCs w:val="32"/>
          <w:highlight w:val="none"/>
        </w:rPr>
        <w:t>应当在收到质疑函后7个工作日内作出答复，并以书面形式通知质疑供应商和其他有关供应商，但答复的内容不得涉及单位秘密和商业秘密。</w:t>
      </w:r>
    </w:p>
    <w:p>
      <w:pPr>
        <w:keepNext w:val="0"/>
        <w:keepLines w:val="0"/>
        <w:pageBreakBefore w:val="0"/>
        <w:kinsoku/>
        <w:overflowPunct/>
        <w:topLinePunct w:val="0"/>
        <w:autoSpaceDE/>
        <w:autoSpaceDN/>
        <w:bidi w:val="0"/>
        <w:adjustRightInd/>
        <w:snapToGrid/>
        <w:spacing w:line="240" w:lineRule="auto"/>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 xml:space="preserve">    对无法律依据、无证明材料、要素不全、主观猜测，甚至是捏造事实、提供虚假材料或者以非法手及取得证明材料进行质疑的，代理机构</w:t>
      </w:r>
      <w:r>
        <w:rPr>
          <w:rFonts w:hint="eastAsia" w:ascii="仿宋_GB2312" w:hAnsi="仿宋_GB2312" w:eastAsia="仿宋_GB2312" w:cs="仿宋_GB2312"/>
          <w:sz w:val="32"/>
          <w:szCs w:val="32"/>
          <w:highlight w:val="none"/>
          <w:lang w:eastAsia="zh-CN"/>
        </w:rPr>
        <w:t>、采购中心</w:t>
      </w:r>
      <w:r>
        <w:rPr>
          <w:rFonts w:hint="eastAsia" w:ascii="仿宋_GB2312" w:hAnsi="仿宋_GB2312" w:eastAsia="仿宋_GB2312" w:cs="仿宋_GB2312"/>
          <w:sz w:val="32"/>
          <w:szCs w:val="32"/>
          <w:highlight w:val="none"/>
        </w:rPr>
        <w:t>应当予以驳回。</w:t>
      </w:r>
    </w:p>
    <w:p>
      <w:pPr>
        <w:keepNext w:val="0"/>
        <w:keepLines w:val="0"/>
        <w:pageBreakBefore w:val="0"/>
        <w:kinsoku/>
        <w:overflowPunct/>
        <w:topLinePunct w:val="0"/>
        <w:autoSpaceDE/>
        <w:autoSpaceDN/>
        <w:bidi w:val="0"/>
        <w:adjustRightInd/>
        <w:snapToGrid/>
        <w:spacing w:line="240" w:lineRule="auto"/>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 xml:space="preserve">  </w:t>
      </w:r>
      <w:r>
        <w:rPr>
          <w:rFonts w:hint="eastAsia" w:ascii="仿宋_GB2312" w:hAnsi="仿宋_GB2312" w:eastAsia="仿宋_GB2312" w:cs="仿宋_GB2312"/>
          <w:sz w:val="32"/>
          <w:szCs w:val="32"/>
          <w:highlight w:val="none"/>
          <w:lang w:val="en-US" w:eastAsia="zh-CN"/>
        </w:rPr>
        <w:t xml:space="preserve"> </w:t>
      </w:r>
      <w:r>
        <w:rPr>
          <w:rFonts w:hint="eastAsia" w:ascii="仿宋_GB2312" w:hAnsi="仿宋_GB2312" w:eastAsia="仿宋_GB2312" w:cs="仿宋_GB2312"/>
          <w:sz w:val="32"/>
          <w:szCs w:val="32"/>
          <w:highlight w:val="none"/>
        </w:rPr>
        <w:t xml:space="preserve"> </w:t>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eastAsia="zh-CN"/>
        </w:rPr>
        <w:t>四十二</w:t>
      </w:r>
      <w:r>
        <w:rPr>
          <w:rFonts w:hint="eastAsia" w:ascii="仿宋_GB2312" w:hAnsi="仿宋_GB2312" w:eastAsia="仿宋_GB2312" w:cs="仿宋_GB2312"/>
          <w:b/>
          <w:bCs/>
          <w:sz w:val="32"/>
          <w:szCs w:val="32"/>
          <w:highlight w:val="none"/>
        </w:rPr>
        <w:t xml:space="preserve">条  </w:t>
      </w:r>
      <w:r>
        <w:rPr>
          <w:rFonts w:hint="eastAsia" w:ascii="仿宋_GB2312" w:hAnsi="仿宋_GB2312" w:eastAsia="仿宋_GB2312" w:cs="仿宋_GB2312"/>
          <w:sz w:val="32"/>
          <w:szCs w:val="32"/>
          <w:highlight w:val="none"/>
        </w:rPr>
        <w:t>质疑期</w:t>
      </w:r>
      <w:r>
        <w:rPr>
          <w:rFonts w:hint="eastAsia" w:ascii="仿宋_GB2312" w:hAnsi="仿宋_GB2312" w:eastAsia="仿宋_GB2312" w:cs="仿宋_GB2312"/>
          <w:sz w:val="32"/>
          <w:szCs w:val="32"/>
          <w:highlight w:val="none"/>
          <w:lang w:val="en-US" w:eastAsia="zh-CN"/>
        </w:rPr>
        <w:t>间</w:t>
      </w:r>
      <w:r>
        <w:rPr>
          <w:rFonts w:hint="eastAsia" w:ascii="仿宋_GB2312" w:hAnsi="仿宋_GB2312" w:eastAsia="仿宋_GB2312" w:cs="仿宋_GB2312"/>
          <w:sz w:val="32"/>
          <w:szCs w:val="32"/>
          <w:highlight w:val="none"/>
        </w:rPr>
        <w:t>项目暂停；投诉期间，</w:t>
      </w:r>
      <w:r>
        <w:rPr>
          <w:rFonts w:hint="eastAsia" w:ascii="仿宋_GB2312" w:hAnsi="仿宋_GB2312" w:eastAsia="仿宋_GB2312" w:cs="仿宋_GB2312"/>
          <w:sz w:val="32"/>
          <w:szCs w:val="32"/>
          <w:highlight w:val="none"/>
          <w:lang w:val="en-US" w:eastAsia="zh-CN"/>
        </w:rPr>
        <w:t>根</w:t>
      </w:r>
      <w:r>
        <w:rPr>
          <w:rFonts w:hint="eastAsia" w:ascii="仿宋_GB2312" w:hAnsi="仿宋_GB2312" w:eastAsia="仿宋_GB2312" w:cs="仿宋_GB2312"/>
          <w:sz w:val="32"/>
          <w:szCs w:val="32"/>
          <w:highlight w:val="none"/>
        </w:rPr>
        <w:t>据</w:t>
      </w:r>
      <w:r>
        <w:rPr>
          <w:rFonts w:hint="eastAsia" w:ascii="仿宋_GB2312" w:hAnsi="仿宋_GB2312" w:eastAsia="仿宋_GB2312" w:cs="仿宋_GB2312"/>
          <w:sz w:val="32"/>
          <w:szCs w:val="32"/>
          <w:highlight w:val="none"/>
          <w:lang w:eastAsia="zh-CN"/>
        </w:rPr>
        <w:t>市</w:t>
      </w:r>
      <w:r>
        <w:rPr>
          <w:rFonts w:hint="eastAsia" w:ascii="仿宋_GB2312" w:hAnsi="仿宋_GB2312" w:eastAsia="仿宋_GB2312" w:cs="仿宋_GB2312"/>
          <w:sz w:val="32"/>
          <w:szCs w:val="32"/>
          <w:highlight w:val="none"/>
        </w:rPr>
        <w:t>财政</w:t>
      </w:r>
      <w:r>
        <w:rPr>
          <w:rFonts w:hint="eastAsia" w:ascii="仿宋_GB2312" w:hAnsi="仿宋_GB2312" w:eastAsia="仿宋_GB2312" w:cs="仿宋_GB2312"/>
          <w:sz w:val="32"/>
          <w:szCs w:val="32"/>
          <w:highlight w:val="none"/>
          <w:lang w:eastAsia="zh-CN"/>
        </w:rPr>
        <w:t>局</w:t>
      </w:r>
      <w:r>
        <w:rPr>
          <w:rFonts w:hint="eastAsia" w:ascii="仿宋_GB2312" w:hAnsi="仿宋_GB2312" w:eastAsia="仿宋_GB2312" w:cs="仿宋_GB2312"/>
          <w:sz w:val="32"/>
          <w:szCs w:val="32"/>
          <w:highlight w:val="none"/>
        </w:rPr>
        <w:t>要求决定是否暂停。</w:t>
      </w:r>
    </w:p>
    <w:p>
      <w:pPr>
        <w:keepNext w:val="0"/>
        <w:keepLines w:val="0"/>
        <w:pageBreakBefore w:val="0"/>
        <w:kinsoku/>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bCs/>
          <w:color w:val="000000"/>
          <w:kern w:val="0"/>
          <w:sz w:val="32"/>
          <w:szCs w:val="32"/>
          <w:highlight w:val="none"/>
          <w:lang w:val="en-US" w:eastAsia="zh-CN"/>
        </w:rPr>
      </w:pPr>
    </w:p>
    <w:p>
      <w:pPr>
        <w:keepNext w:val="0"/>
        <w:keepLines w:val="0"/>
        <w:pageBreakBefore w:val="0"/>
        <w:kinsoku/>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bCs/>
          <w:color w:val="000000"/>
          <w:kern w:val="0"/>
          <w:sz w:val="32"/>
          <w:szCs w:val="32"/>
          <w:highlight w:val="none"/>
          <w:lang w:val="en-US" w:eastAsia="zh-CN"/>
        </w:rPr>
      </w:pPr>
      <w:r>
        <w:rPr>
          <w:rFonts w:hint="eastAsia" w:ascii="仿宋_GB2312" w:hAnsi="仿宋_GB2312" w:eastAsia="仿宋_GB2312" w:cs="仿宋_GB2312"/>
          <w:b/>
          <w:bCs/>
          <w:color w:val="000000"/>
          <w:kern w:val="0"/>
          <w:sz w:val="32"/>
          <w:szCs w:val="32"/>
          <w:highlight w:val="none"/>
          <w:lang w:val="en-US" w:eastAsia="zh-CN"/>
        </w:rPr>
        <w:t>第十三章  采购档案管理</w:t>
      </w:r>
    </w:p>
    <w:p>
      <w:pPr>
        <w:keepNext w:val="0"/>
        <w:keepLines w:val="0"/>
        <w:pageBreakBefore w:val="0"/>
        <w:kinsoku/>
        <w:overflowPunct/>
        <w:topLinePunct w:val="0"/>
        <w:autoSpaceDE/>
        <w:autoSpaceDN/>
        <w:bidi w:val="0"/>
        <w:adjustRightInd/>
        <w:snapToGrid/>
        <w:spacing w:line="240" w:lineRule="auto"/>
        <w:textAlignment w:val="auto"/>
        <w:rPr>
          <w:rFonts w:hint="eastAsia" w:ascii="仿宋_GB2312" w:hAnsi="仿宋_GB2312" w:eastAsia="仿宋_GB2312" w:cs="仿宋_GB2312"/>
          <w:sz w:val="32"/>
          <w:szCs w:val="32"/>
          <w:highlight w:val="none"/>
          <w:lang w:eastAsia="zh-CN"/>
        </w:rPr>
      </w:pPr>
    </w:p>
    <w:p>
      <w:pPr>
        <w:keepNext w:val="0"/>
        <w:keepLines w:val="0"/>
        <w:pageBreakBefore w:val="0"/>
        <w:kinsoku/>
        <w:overflowPunct/>
        <w:topLinePunct w:val="0"/>
        <w:autoSpaceDE/>
        <w:autoSpaceDN/>
        <w:bidi w:val="0"/>
        <w:adjustRightInd/>
        <w:snapToGrid/>
        <w:spacing w:line="240" w:lineRule="auto"/>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 xml:space="preserve">    </w:t>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eastAsia="zh-CN"/>
        </w:rPr>
        <w:t>四十三</w:t>
      </w:r>
      <w:r>
        <w:rPr>
          <w:rFonts w:hint="eastAsia" w:ascii="仿宋_GB2312" w:hAnsi="仿宋_GB2312" w:eastAsia="仿宋_GB2312" w:cs="仿宋_GB2312"/>
          <w:b/>
          <w:bCs/>
          <w:sz w:val="32"/>
          <w:szCs w:val="32"/>
          <w:highlight w:val="none"/>
        </w:rPr>
        <w:t xml:space="preserve">条  </w:t>
      </w:r>
      <w:r>
        <w:rPr>
          <w:rFonts w:hint="eastAsia" w:ascii="仿宋_GB2312" w:hAnsi="仿宋_GB2312" w:eastAsia="仿宋_GB2312" w:cs="仿宋_GB2312"/>
          <w:sz w:val="32"/>
          <w:szCs w:val="32"/>
          <w:highlight w:val="none"/>
        </w:rPr>
        <w:t>采购档案包括:领导批示、采购计划、采购文件、采购文件论证报告、专家论证意见表、招标公告、所有投标</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报价</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文件、中标</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成交</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通知书、采购合同、委托代理协议、保密承诺书、履约验收报告、质疑答复、投诉处理决定等涉及采购活动的全部文件资料。</w:t>
      </w:r>
    </w:p>
    <w:p>
      <w:pPr>
        <w:keepNext w:val="0"/>
        <w:keepLines w:val="0"/>
        <w:pageBreakBefore w:val="0"/>
        <w:kinsoku/>
        <w:overflowPunct/>
        <w:topLinePunct w:val="0"/>
        <w:autoSpaceDE/>
        <w:autoSpaceDN/>
        <w:bidi w:val="0"/>
        <w:adjustRightInd/>
        <w:snapToGrid/>
        <w:spacing w:line="240" w:lineRule="auto"/>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rPr>
        <w:t xml:space="preserve">    第</w:t>
      </w:r>
      <w:r>
        <w:rPr>
          <w:rFonts w:hint="eastAsia" w:ascii="仿宋_GB2312" w:hAnsi="仿宋_GB2312" w:eastAsia="仿宋_GB2312" w:cs="仿宋_GB2312"/>
          <w:b/>
          <w:bCs/>
          <w:sz w:val="32"/>
          <w:szCs w:val="32"/>
          <w:highlight w:val="none"/>
          <w:lang w:eastAsia="zh-CN"/>
        </w:rPr>
        <w:t>四十四</w:t>
      </w:r>
      <w:r>
        <w:rPr>
          <w:rFonts w:hint="eastAsia" w:ascii="仿宋_GB2312" w:hAnsi="仿宋_GB2312" w:eastAsia="仿宋_GB2312" w:cs="仿宋_GB2312"/>
          <w:b/>
          <w:bCs/>
          <w:sz w:val="32"/>
          <w:szCs w:val="32"/>
          <w:highlight w:val="none"/>
        </w:rPr>
        <w:t>条</w:t>
      </w:r>
      <w:r>
        <w:rPr>
          <w:rFonts w:hint="eastAsia" w:ascii="仿宋_GB2312" w:hAnsi="仿宋_GB2312" w:eastAsia="仿宋_GB2312" w:cs="仿宋_GB2312"/>
          <w:sz w:val="32"/>
          <w:szCs w:val="32"/>
          <w:highlight w:val="none"/>
        </w:rPr>
        <w:t xml:space="preserve">  每项政府采购活动结束后，</w:t>
      </w:r>
      <w:r>
        <w:rPr>
          <w:rFonts w:hint="eastAsia" w:ascii="仿宋_GB2312" w:hAnsi="仿宋_GB2312" w:eastAsia="仿宋_GB2312" w:cs="仿宋_GB2312"/>
          <w:sz w:val="32"/>
          <w:szCs w:val="32"/>
          <w:highlight w:val="none"/>
          <w:lang w:eastAsia="zh-CN"/>
        </w:rPr>
        <w:t>采购中心</w:t>
      </w:r>
      <w:r>
        <w:rPr>
          <w:rFonts w:hint="eastAsia" w:ascii="仿宋_GB2312" w:hAnsi="仿宋_GB2312" w:eastAsia="仿宋_GB2312" w:cs="仿宋_GB2312"/>
          <w:sz w:val="32"/>
          <w:szCs w:val="32"/>
          <w:highlight w:val="none"/>
        </w:rPr>
        <w:t>应在</w:t>
      </w:r>
      <w:r>
        <w:rPr>
          <w:rFonts w:hint="eastAsia" w:ascii="仿宋_GB2312" w:hAnsi="仿宋_GB2312" w:eastAsia="仿宋_GB2312" w:cs="仿宋_GB2312"/>
          <w:sz w:val="32"/>
          <w:szCs w:val="32"/>
          <w:highlight w:val="none"/>
          <w:lang w:eastAsia="zh-CN"/>
        </w:rPr>
        <w:t>规定期限</w:t>
      </w:r>
      <w:r>
        <w:rPr>
          <w:rFonts w:hint="eastAsia" w:ascii="仿宋_GB2312" w:hAnsi="仿宋_GB2312" w:eastAsia="仿宋_GB2312" w:cs="仿宋_GB2312"/>
          <w:sz w:val="32"/>
          <w:szCs w:val="32"/>
          <w:highlight w:val="none"/>
        </w:rPr>
        <w:t>内，将采购活动资料</w:t>
      </w:r>
      <w:r>
        <w:rPr>
          <w:rFonts w:hint="eastAsia" w:ascii="仿宋_GB2312" w:hAnsi="仿宋_GB2312" w:eastAsia="仿宋_GB2312" w:cs="仿宋_GB2312"/>
          <w:sz w:val="32"/>
          <w:szCs w:val="32"/>
          <w:highlight w:val="none"/>
          <w:lang w:val="en-US" w:eastAsia="zh-CN"/>
        </w:rPr>
        <w:t>归档</w:t>
      </w:r>
      <w:r>
        <w:rPr>
          <w:rFonts w:hint="eastAsia" w:ascii="仿宋_GB2312" w:hAnsi="仿宋_GB2312" w:eastAsia="仿宋_GB2312" w:cs="仿宋_GB2312"/>
          <w:sz w:val="32"/>
          <w:szCs w:val="32"/>
          <w:highlight w:val="none"/>
        </w:rPr>
        <w:t>。</w:t>
      </w:r>
    </w:p>
    <w:p>
      <w:pPr>
        <w:keepNext w:val="0"/>
        <w:keepLines w:val="0"/>
        <w:pageBreakBefore w:val="0"/>
        <w:kinsoku/>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bCs/>
          <w:color w:val="000000"/>
          <w:kern w:val="0"/>
          <w:sz w:val="32"/>
          <w:szCs w:val="32"/>
          <w:highlight w:val="none"/>
          <w:lang w:val="en-US" w:eastAsia="zh-CN"/>
        </w:rPr>
      </w:pPr>
    </w:p>
    <w:p>
      <w:pPr>
        <w:keepNext w:val="0"/>
        <w:keepLines w:val="0"/>
        <w:pageBreakBefore w:val="0"/>
        <w:kinsoku/>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bCs/>
          <w:color w:val="000000"/>
          <w:kern w:val="0"/>
          <w:sz w:val="32"/>
          <w:szCs w:val="32"/>
          <w:highlight w:val="none"/>
          <w:lang w:val="en-US" w:eastAsia="zh-CN"/>
        </w:rPr>
      </w:pPr>
      <w:r>
        <w:rPr>
          <w:rFonts w:hint="eastAsia" w:ascii="仿宋_GB2312" w:hAnsi="仿宋_GB2312" w:eastAsia="仿宋_GB2312" w:cs="仿宋_GB2312"/>
          <w:b/>
          <w:bCs/>
          <w:color w:val="000000"/>
          <w:kern w:val="0"/>
          <w:sz w:val="32"/>
          <w:szCs w:val="32"/>
          <w:highlight w:val="none"/>
          <w:lang w:val="en-US" w:eastAsia="zh-CN"/>
        </w:rPr>
        <w:t>第十四章  政府采购绩效评价</w:t>
      </w:r>
    </w:p>
    <w:p>
      <w:pPr>
        <w:keepNext w:val="0"/>
        <w:keepLines w:val="0"/>
        <w:pageBreakBefore w:val="0"/>
        <w:kinsoku/>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bCs/>
          <w:sz w:val="32"/>
          <w:szCs w:val="32"/>
          <w:highlight w:val="none"/>
        </w:rPr>
      </w:pPr>
    </w:p>
    <w:p>
      <w:pPr>
        <w:keepNext w:val="0"/>
        <w:keepLines w:val="0"/>
        <w:pageBreakBefore w:val="0"/>
        <w:kinsoku/>
        <w:overflowPunct/>
        <w:topLinePunct w:val="0"/>
        <w:autoSpaceDE/>
        <w:autoSpaceDN/>
        <w:bidi w:val="0"/>
        <w:adjustRightInd/>
        <w:snapToGrid/>
        <w:spacing w:line="240" w:lineRule="auto"/>
        <w:ind w:firstLine="643"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eastAsia="zh-CN"/>
        </w:rPr>
        <w:t>四</w:t>
      </w:r>
      <w:r>
        <w:rPr>
          <w:rFonts w:hint="eastAsia" w:ascii="仿宋_GB2312" w:hAnsi="仿宋_GB2312" w:eastAsia="仿宋_GB2312" w:cs="仿宋_GB2312"/>
          <w:b/>
          <w:bCs/>
          <w:sz w:val="32"/>
          <w:szCs w:val="32"/>
          <w:highlight w:val="none"/>
        </w:rPr>
        <w:t>十</w:t>
      </w:r>
      <w:r>
        <w:rPr>
          <w:rFonts w:hint="eastAsia" w:ascii="仿宋_GB2312" w:hAnsi="仿宋_GB2312" w:eastAsia="仿宋_GB2312" w:cs="仿宋_GB2312"/>
          <w:b/>
          <w:bCs/>
          <w:sz w:val="32"/>
          <w:szCs w:val="32"/>
          <w:highlight w:val="none"/>
          <w:lang w:eastAsia="zh-CN"/>
        </w:rPr>
        <w:t>五</w:t>
      </w:r>
      <w:r>
        <w:rPr>
          <w:rFonts w:hint="eastAsia" w:ascii="仿宋_GB2312" w:hAnsi="仿宋_GB2312" w:eastAsia="仿宋_GB2312" w:cs="仿宋_GB2312"/>
          <w:b/>
          <w:bCs/>
          <w:sz w:val="32"/>
          <w:szCs w:val="32"/>
          <w:highlight w:val="none"/>
        </w:rPr>
        <w:t xml:space="preserve">条  </w:t>
      </w:r>
      <w:r>
        <w:rPr>
          <w:rFonts w:hint="eastAsia" w:ascii="仿宋_GB2312" w:hAnsi="仿宋_GB2312" w:eastAsia="仿宋_GB2312" w:cs="仿宋_GB2312"/>
          <w:sz w:val="32"/>
          <w:szCs w:val="32"/>
          <w:highlight w:val="none"/>
        </w:rPr>
        <w:t>政府采购</w:t>
      </w:r>
      <w:r>
        <w:rPr>
          <w:rFonts w:hint="eastAsia" w:ascii="仿宋_GB2312" w:hAnsi="仿宋_GB2312" w:eastAsia="仿宋_GB2312" w:cs="仿宋_GB2312"/>
          <w:sz w:val="32"/>
          <w:szCs w:val="32"/>
          <w:highlight w:val="none"/>
          <w:lang w:eastAsia="zh-CN"/>
        </w:rPr>
        <w:t>绩</w:t>
      </w:r>
      <w:r>
        <w:rPr>
          <w:rFonts w:hint="eastAsia" w:ascii="仿宋_GB2312" w:hAnsi="仿宋_GB2312" w:eastAsia="仿宋_GB2312" w:cs="仿宋_GB2312"/>
          <w:sz w:val="32"/>
          <w:szCs w:val="32"/>
          <w:highlight w:val="none"/>
        </w:rPr>
        <w:t>效评价工作由财务处牵头组织实施，与部门预算绩效评价一并进行。</w:t>
      </w:r>
      <w:r>
        <w:rPr>
          <w:rFonts w:hint="eastAsia" w:ascii="仿宋_GB2312" w:hAnsi="仿宋_GB2312" w:eastAsia="仿宋_GB2312" w:cs="仿宋_GB2312"/>
          <w:sz w:val="32"/>
          <w:szCs w:val="32"/>
          <w:highlight w:val="none"/>
          <w:lang w:eastAsia="zh-CN"/>
        </w:rPr>
        <w:t>采购中心</w:t>
      </w:r>
      <w:r>
        <w:rPr>
          <w:rFonts w:hint="eastAsia" w:ascii="仿宋_GB2312" w:hAnsi="仿宋_GB2312" w:eastAsia="仿宋_GB2312" w:cs="仿宋_GB2312"/>
          <w:sz w:val="32"/>
          <w:szCs w:val="32"/>
          <w:highlight w:val="none"/>
        </w:rPr>
        <w:t>如实提供政府采购活动有关资料，但不得参与政府采购绩效评价工作。</w:t>
      </w:r>
    </w:p>
    <w:p>
      <w:pPr>
        <w:keepNext w:val="0"/>
        <w:keepLines w:val="0"/>
        <w:pageBreakBefore w:val="0"/>
        <w:kinsoku/>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 xml:space="preserve">    政府采购绩效评价执行市财政局制定的政府采购绩效管理办法。 </w:t>
      </w:r>
    </w:p>
    <w:p>
      <w:pPr>
        <w:keepNext w:val="0"/>
        <w:keepLines w:val="0"/>
        <w:pageBreakBefore w:val="0"/>
        <w:kinsoku/>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bCs/>
          <w:color w:val="000000"/>
          <w:kern w:val="0"/>
          <w:sz w:val="32"/>
          <w:szCs w:val="32"/>
          <w:highlight w:val="none"/>
          <w:lang w:val="en-US" w:eastAsia="zh-CN"/>
        </w:rPr>
      </w:pPr>
    </w:p>
    <w:p>
      <w:pPr>
        <w:keepNext w:val="0"/>
        <w:keepLines w:val="0"/>
        <w:pageBreakBefore w:val="0"/>
        <w:kinsoku/>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bCs/>
          <w:color w:val="000000"/>
          <w:kern w:val="0"/>
          <w:sz w:val="32"/>
          <w:szCs w:val="32"/>
          <w:highlight w:val="none"/>
          <w:lang w:val="en-US" w:eastAsia="zh-CN"/>
        </w:rPr>
      </w:pPr>
      <w:r>
        <w:rPr>
          <w:rFonts w:hint="eastAsia" w:ascii="仿宋_GB2312" w:hAnsi="仿宋_GB2312" w:eastAsia="仿宋_GB2312" w:cs="仿宋_GB2312"/>
          <w:b/>
          <w:bCs/>
          <w:color w:val="000000"/>
          <w:kern w:val="0"/>
          <w:sz w:val="32"/>
          <w:szCs w:val="32"/>
          <w:highlight w:val="none"/>
          <w:lang w:val="en-US" w:eastAsia="zh-CN"/>
        </w:rPr>
        <w:t>第十五章  涉密政府采购</w:t>
      </w:r>
    </w:p>
    <w:p>
      <w:pPr>
        <w:keepNext w:val="0"/>
        <w:keepLines w:val="0"/>
        <w:pageBreakBefore w:val="0"/>
        <w:kinsoku/>
        <w:overflowPunct/>
        <w:topLinePunct w:val="0"/>
        <w:autoSpaceDE/>
        <w:autoSpaceDN/>
        <w:bidi w:val="0"/>
        <w:adjustRightInd/>
        <w:snapToGrid/>
        <w:spacing w:line="240" w:lineRule="auto"/>
        <w:textAlignment w:val="auto"/>
        <w:rPr>
          <w:rFonts w:hint="eastAsia" w:ascii="仿宋_GB2312" w:hAnsi="仿宋_GB2312" w:eastAsia="仿宋_GB2312" w:cs="仿宋_GB2312"/>
          <w:b/>
          <w:bCs/>
          <w:sz w:val="32"/>
          <w:szCs w:val="32"/>
          <w:highlight w:val="none"/>
          <w:lang w:eastAsia="zh-CN"/>
        </w:rPr>
      </w:pPr>
    </w:p>
    <w:p>
      <w:pPr>
        <w:keepNext w:val="0"/>
        <w:keepLines w:val="0"/>
        <w:pageBreakBefore w:val="0"/>
        <w:kinsoku/>
        <w:overflowPunct/>
        <w:topLinePunct w:val="0"/>
        <w:autoSpaceDE/>
        <w:autoSpaceDN/>
        <w:bidi w:val="0"/>
        <w:adjustRightInd/>
        <w:snapToGrid/>
        <w:spacing w:line="240" w:lineRule="auto"/>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b/>
          <w:bCs/>
          <w:sz w:val="32"/>
          <w:szCs w:val="32"/>
          <w:highlight w:val="none"/>
        </w:rPr>
        <w:t xml:space="preserve">   </w:t>
      </w:r>
      <w:r>
        <w:rPr>
          <w:rFonts w:hint="eastAsia" w:ascii="仿宋_GB2312" w:hAnsi="仿宋_GB2312" w:eastAsia="仿宋_GB2312" w:cs="仿宋_GB2312"/>
          <w:b/>
          <w:bCs/>
          <w:sz w:val="32"/>
          <w:szCs w:val="32"/>
          <w:highlight w:val="none"/>
          <w:lang w:val="en-US" w:eastAsia="zh-CN"/>
        </w:rPr>
        <w:t xml:space="preserve"> </w:t>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eastAsia="zh-CN"/>
        </w:rPr>
        <w:t>四十六</w:t>
      </w:r>
      <w:r>
        <w:rPr>
          <w:rFonts w:hint="eastAsia" w:ascii="仿宋_GB2312" w:hAnsi="仿宋_GB2312" w:eastAsia="仿宋_GB2312" w:cs="仿宋_GB2312"/>
          <w:b/>
          <w:bCs/>
          <w:sz w:val="32"/>
          <w:szCs w:val="32"/>
          <w:highlight w:val="none"/>
        </w:rPr>
        <w:t xml:space="preserve">条  </w:t>
      </w:r>
      <w:r>
        <w:rPr>
          <w:rFonts w:hint="eastAsia" w:ascii="仿宋_GB2312" w:hAnsi="仿宋_GB2312" w:eastAsia="仿宋_GB2312" w:cs="仿宋_GB2312"/>
          <w:sz w:val="32"/>
          <w:szCs w:val="32"/>
          <w:highlight w:val="none"/>
        </w:rPr>
        <w:t>涉密政府采购应严格遵守《河北省财政厅河北省国家保密局关于转发涉密政府采购管理暂行办法的通知》</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冀财采[2019]13号</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规定，加强内部控制管理，建立健全涉密政府采购项目内部会商和集体研究的议事决策机制，完善采购需求和采购方式确定、采购活动组织的内部审核，严格按规定组织采购活动。</w:t>
      </w:r>
    </w:p>
    <w:p>
      <w:pPr>
        <w:keepNext w:val="0"/>
        <w:keepLines w:val="0"/>
        <w:pageBreakBefore w:val="0"/>
        <w:kinsoku/>
        <w:overflowPunct/>
        <w:topLinePunct w:val="0"/>
        <w:autoSpaceDE/>
        <w:autoSpaceDN/>
        <w:bidi w:val="0"/>
        <w:adjustRightInd/>
        <w:snapToGrid/>
        <w:spacing w:line="240" w:lineRule="auto"/>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 xml:space="preserve">   </w:t>
      </w:r>
      <w:r>
        <w:rPr>
          <w:rFonts w:hint="eastAsia" w:ascii="仿宋_GB2312" w:hAnsi="仿宋_GB2312" w:eastAsia="仿宋_GB2312" w:cs="仿宋_GB2312"/>
          <w:sz w:val="32"/>
          <w:szCs w:val="32"/>
          <w:highlight w:val="none"/>
          <w:lang w:val="en-US" w:eastAsia="zh-CN"/>
        </w:rPr>
        <w:t xml:space="preserve"> </w:t>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eastAsia="zh-CN"/>
        </w:rPr>
        <w:t>四十七</w:t>
      </w:r>
      <w:r>
        <w:rPr>
          <w:rFonts w:hint="eastAsia" w:ascii="仿宋_GB2312" w:hAnsi="仿宋_GB2312" w:eastAsia="仿宋_GB2312" w:cs="仿宋_GB2312"/>
          <w:b/>
          <w:bCs/>
          <w:sz w:val="32"/>
          <w:szCs w:val="32"/>
          <w:highlight w:val="none"/>
        </w:rPr>
        <w:t xml:space="preserve">条  </w:t>
      </w:r>
      <w:r>
        <w:rPr>
          <w:rFonts w:hint="eastAsia" w:ascii="仿宋_GB2312" w:hAnsi="仿宋_GB2312" w:eastAsia="仿宋_GB2312" w:cs="仿宋_GB2312"/>
          <w:sz w:val="32"/>
          <w:szCs w:val="32"/>
          <w:highlight w:val="none"/>
        </w:rPr>
        <w:t>涉密政府采购项目由</w:t>
      </w:r>
      <w:r>
        <w:rPr>
          <w:rFonts w:hint="eastAsia" w:ascii="仿宋_GB2312" w:hAnsi="仿宋_GB2312" w:eastAsia="仿宋_GB2312" w:cs="仿宋_GB2312"/>
          <w:sz w:val="32"/>
          <w:szCs w:val="32"/>
          <w:highlight w:val="none"/>
          <w:lang w:eastAsia="zh-CN"/>
        </w:rPr>
        <w:t>使用部门</w:t>
      </w:r>
      <w:r>
        <w:rPr>
          <w:rFonts w:hint="eastAsia" w:ascii="仿宋_GB2312" w:hAnsi="仿宋_GB2312" w:eastAsia="仿宋_GB2312" w:cs="仿宋_GB2312"/>
          <w:sz w:val="32"/>
          <w:szCs w:val="32"/>
          <w:highlight w:val="none"/>
        </w:rPr>
        <w:t>提出申请，</w:t>
      </w:r>
      <w:r>
        <w:rPr>
          <w:rFonts w:hint="eastAsia" w:ascii="仿宋_GB2312" w:hAnsi="仿宋_GB2312" w:eastAsia="仿宋_GB2312" w:cs="仿宋_GB2312"/>
          <w:sz w:val="32"/>
          <w:szCs w:val="32"/>
          <w:highlight w:val="none"/>
          <w:lang w:eastAsia="zh-CN"/>
        </w:rPr>
        <w:t>按规定程序逐级审批。</w:t>
      </w:r>
    </w:p>
    <w:p>
      <w:pPr>
        <w:keepNext w:val="0"/>
        <w:keepLines w:val="0"/>
        <w:pageBreakBefore w:val="0"/>
        <w:kinsoku/>
        <w:overflowPunct/>
        <w:topLinePunct w:val="0"/>
        <w:autoSpaceDE/>
        <w:autoSpaceDN/>
        <w:bidi w:val="0"/>
        <w:adjustRightInd/>
        <w:snapToGrid/>
        <w:spacing w:line="240" w:lineRule="auto"/>
        <w:ind w:firstLine="643"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eastAsia="zh-CN"/>
        </w:rPr>
        <w:t>四十八</w:t>
      </w:r>
      <w:r>
        <w:rPr>
          <w:rFonts w:hint="eastAsia" w:ascii="仿宋_GB2312" w:hAnsi="仿宋_GB2312" w:eastAsia="仿宋_GB2312" w:cs="仿宋_GB2312"/>
          <w:b/>
          <w:bCs/>
          <w:sz w:val="32"/>
          <w:szCs w:val="32"/>
          <w:highlight w:val="none"/>
        </w:rPr>
        <w:t xml:space="preserve">条  </w:t>
      </w:r>
      <w:r>
        <w:rPr>
          <w:rFonts w:hint="eastAsia" w:ascii="仿宋_GB2312" w:hAnsi="仿宋_GB2312" w:eastAsia="仿宋_GB2312" w:cs="仿宋_GB2312"/>
          <w:sz w:val="32"/>
          <w:szCs w:val="32"/>
          <w:highlight w:val="none"/>
        </w:rPr>
        <w:t>涉密政府采购项目确定应坚持最小化原则。采购项目的涉密部分与非涉密部分能拆分的，只能将涉密部分确定为涉密政府采购项目。</w:t>
      </w:r>
    </w:p>
    <w:p>
      <w:pPr>
        <w:keepNext w:val="0"/>
        <w:keepLines w:val="0"/>
        <w:pageBreakBefore w:val="0"/>
        <w:kinsoku/>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 xml:space="preserve">    </w:t>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eastAsia="zh-CN"/>
        </w:rPr>
        <w:t>四</w:t>
      </w:r>
      <w:r>
        <w:rPr>
          <w:rFonts w:hint="eastAsia" w:ascii="仿宋_GB2312" w:hAnsi="仿宋_GB2312" w:eastAsia="仿宋_GB2312" w:cs="仿宋_GB2312"/>
          <w:b/>
          <w:bCs/>
          <w:sz w:val="32"/>
          <w:szCs w:val="32"/>
          <w:highlight w:val="none"/>
        </w:rPr>
        <w:t>十</w:t>
      </w:r>
      <w:r>
        <w:rPr>
          <w:rFonts w:hint="eastAsia" w:ascii="仿宋_GB2312" w:hAnsi="仿宋_GB2312" w:eastAsia="仿宋_GB2312" w:cs="仿宋_GB2312"/>
          <w:b/>
          <w:bCs/>
          <w:sz w:val="32"/>
          <w:szCs w:val="32"/>
          <w:highlight w:val="none"/>
          <w:lang w:eastAsia="zh-CN"/>
        </w:rPr>
        <w:t>九</w:t>
      </w:r>
      <w:r>
        <w:rPr>
          <w:rFonts w:hint="eastAsia" w:ascii="仿宋_GB2312" w:hAnsi="仿宋_GB2312" w:eastAsia="仿宋_GB2312" w:cs="仿宋_GB2312"/>
          <w:b/>
          <w:bCs/>
          <w:sz w:val="32"/>
          <w:szCs w:val="32"/>
          <w:highlight w:val="none"/>
        </w:rPr>
        <w:t xml:space="preserve">条  </w:t>
      </w:r>
      <w:r>
        <w:rPr>
          <w:rFonts w:hint="eastAsia" w:ascii="仿宋_GB2312" w:hAnsi="仿宋_GB2312" w:eastAsia="仿宋_GB2312" w:cs="仿宋_GB2312"/>
          <w:sz w:val="32"/>
          <w:szCs w:val="32"/>
          <w:highlight w:val="none"/>
        </w:rPr>
        <w:t>经确定的涉密政府采购项目在办理涉密政府采购业务受理时，要如实填报和提供《河北省省级政府采购涉密项目委托代理协议书》</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《涉密采购项目采购方保密承诺书》</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《河北省涉密政府采购项目内部审批表》</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《涉密政府采购项目确定书》</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《抽取专家申请函》以及统一社会信用代码证书复印件</w:t>
      </w:r>
      <w:r>
        <w:rPr>
          <w:rFonts w:hint="eastAsia" w:ascii="仿宋_GB2312" w:hAnsi="仿宋_GB2312" w:eastAsia="仿宋_GB2312" w:cs="仿宋_GB2312"/>
          <w:sz w:val="32"/>
          <w:szCs w:val="32"/>
          <w:highlight w:val="none"/>
          <w:lang w:val="en-US" w:eastAsia="zh-CN"/>
        </w:rPr>
        <w:t>等材料</w:t>
      </w:r>
      <w:r>
        <w:rPr>
          <w:rFonts w:hint="eastAsia" w:ascii="仿宋_GB2312" w:hAnsi="仿宋_GB2312" w:eastAsia="仿宋_GB2312" w:cs="仿宋_GB2312"/>
          <w:sz w:val="32"/>
          <w:szCs w:val="32"/>
          <w:highlight w:val="none"/>
        </w:rPr>
        <w:t>，由</w:t>
      </w:r>
      <w:r>
        <w:rPr>
          <w:rFonts w:hint="eastAsia" w:ascii="仿宋_GB2312" w:hAnsi="仿宋_GB2312" w:eastAsia="仿宋_GB2312" w:cs="仿宋_GB2312"/>
          <w:sz w:val="32"/>
          <w:szCs w:val="32"/>
          <w:highlight w:val="none"/>
          <w:lang w:eastAsia="zh-CN"/>
        </w:rPr>
        <w:t>市财政局采购办</w:t>
      </w:r>
      <w:r>
        <w:rPr>
          <w:rFonts w:hint="eastAsia" w:ascii="仿宋_GB2312" w:hAnsi="仿宋_GB2312" w:eastAsia="仿宋_GB2312" w:cs="仿宋_GB2312"/>
          <w:sz w:val="32"/>
          <w:szCs w:val="32"/>
          <w:highlight w:val="none"/>
        </w:rPr>
        <w:t>将《抽取专家申请函》报市财政局审批，其他材料报市公共资源交易中心审核。</w:t>
      </w:r>
    </w:p>
    <w:p>
      <w:pPr>
        <w:keepNext w:val="0"/>
        <w:keepLines w:val="0"/>
        <w:pageBreakBefore w:val="0"/>
        <w:kinsoku/>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 xml:space="preserve">    </w:t>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eastAsia="zh-CN"/>
        </w:rPr>
        <w:t>五</w:t>
      </w:r>
      <w:r>
        <w:rPr>
          <w:rFonts w:hint="eastAsia" w:ascii="仿宋_GB2312" w:hAnsi="仿宋_GB2312" w:eastAsia="仿宋_GB2312" w:cs="仿宋_GB2312"/>
          <w:b/>
          <w:bCs/>
          <w:sz w:val="32"/>
          <w:szCs w:val="32"/>
          <w:highlight w:val="none"/>
        </w:rPr>
        <w:t xml:space="preserve">十条 </w:t>
      </w:r>
      <w:r>
        <w:rPr>
          <w:rFonts w:hint="eastAsia" w:ascii="仿宋_GB2312" w:hAnsi="仿宋_GB2312" w:eastAsia="仿宋_GB2312" w:cs="仿宋_GB2312"/>
          <w:b/>
          <w:bCs/>
          <w:sz w:val="32"/>
          <w:szCs w:val="32"/>
          <w:highlight w:val="none"/>
          <w:lang w:val="en-US" w:eastAsia="zh-CN"/>
        </w:rPr>
        <w:t xml:space="preserve"> </w:t>
      </w:r>
      <w:r>
        <w:rPr>
          <w:rFonts w:hint="eastAsia" w:ascii="仿宋_GB2312" w:hAnsi="仿宋_GB2312" w:eastAsia="仿宋_GB2312" w:cs="仿宋_GB2312"/>
          <w:sz w:val="32"/>
          <w:szCs w:val="32"/>
          <w:highlight w:val="none"/>
          <w:lang w:eastAsia="zh-CN"/>
        </w:rPr>
        <w:t>采购部门</w:t>
      </w:r>
      <w:r>
        <w:rPr>
          <w:rFonts w:hint="eastAsia" w:ascii="仿宋_GB2312" w:hAnsi="仿宋_GB2312" w:eastAsia="仿宋_GB2312" w:cs="仿宋_GB2312"/>
          <w:sz w:val="32"/>
          <w:szCs w:val="32"/>
          <w:highlight w:val="none"/>
        </w:rPr>
        <w:t>拟采用单一来源采购方式采购限额标准以上的秘密级或机密级政府采购项目，应在采购活动开展前，由</w:t>
      </w:r>
      <w:r>
        <w:rPr>
          <w:rFonts w:hint="eastAsia" w:ascii="仿宋_GB2312" w:hAnsi="仿宋_GB2312" w:eastAsia="仿宋_GB2312" w:cs="仿宋_GB2312"/>
          <w:sz w:val="32"/>
          <w:szCs w:val="32"/>
          <w:highlight w:val="none"/>
          <w:lang w:eastAsia="zh-CN"/>
        </w:rPr>
        <w:t>采购部门</w:t>
      </w:r>
      <w:r>
        <w:rPr>
          <w:rFonts w:hint="eastAsia" w:ascii="仿宋_GB2312" w:hAnsi="仿宋_GB2312" w:eastAsia="仿宋_GB2312" w:cs="仿宋_GB2312"/>
          <w:sz w:val="32"/>
          <w:szCs w:val="32"/>
          <w:highlight w:val="none"/>
        </w:rPr>
        <w:t>如实填写《涉密政府采购项目单一来源审批表》，报市财政局审批。</w:t>
      </w:r>
    </w:p>
    <w:p>
      <w:pPr>
        <w:keepNext w:val="0"/>
        <w:keepLines w:val="0"/>
        <w:pageBreakBefore w:val="0"/>
        <w:kinsoku/>
        <w:overflowPunct/>
        <w:topLinePunct w:val="0"/>
        <w:autoSpaceDE/>
        <w:autoSpaceDN/>
        <w:bidi w:val="0"/>
        <w:adjustRightInd/>
        <w:snapToGrid/>
        <w:spacing w:line="240" w:lineRule="auto"/>
        <w:ind w:firstLine="643" w:firstLineChars="200"/>
        <w:jc w:val="left"/>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eastAsia="zh-CN"/>
        </w:rPr>
        <w:t>五</w:t>
      </w:r>
      <w:r>
        <w:rPr>
          <w:rFonts w:hint="eastAsia" w:ascii="仿宋_GB2312" w:hAnsi="仿宋_GB2312" w:eastAsia="仿宋_GB2312" w:cs="仿宋_GB2312"/>
          <w:b/>
          <w:bCs/>
          <w:sz w:val="32"/>
          <w:szCs w:val="32"/>
          <w:highlight w:val="none"/>
        </w:rPr>
        <w:t>十</w:t>
      </w:r>
      <w:r>
        <w:rPr>
          <w:rFonts w:hint="eastAsia" w:ascii="仿宋_GB2312" w:hAnsi="仿宋_GB2312" w:eastAsia="仿宋_GB2312" w:cs="仿宋_GB2312"/>
          <w:b/>
          <w:bCs/>
          <w:sz w:val="32"/>
          <w:szCs w:val="32"/>
          <w:highlight w:val="none"/>
          <w:lang w:eastAsia="zh-CN"/>
        </w:rPr>
        <w:t>一</w:t>
      </w:r>
      <w:r>
        <w:rPr>
          <w:rFonts w:hint="eastAsia" w:ascii="仿宋_GB2312" w:hAnsi="仿宋_GB2312" w:eastAsia="仿宋_GB2312" w:cs="仿宋_GB2312"/>
          <w:b/>
          <w:bCs/>
          <w:sz w:val="32"/>
          <w:szCs w:val="32"/>
          <w:highlight w:val="none"/>
        </w:rPr>
        <w:t xml:space="preserve">条  </w:t>
      </w:r>
      <w:r>
        <w:rPr>
          <w:rFonts w:hint="eastAsia" w:ascii="仿宋_GB2312" w:hAnsi="仿宋_GB2312" w:eastAsia="仿宋_GB2312" w:cs="仿宋_GB2312"/>
          <w:sz w:val="32"/>
          <w:szCs w:val="32"/>
          <w:highlight w:val="none"/>
        </w:rPr>
        <w:t>涉密政府采购方式，由</w:t>
      </w:r>
      <w:r>
        <w:rPr>
          <w:rFonts w:hint="eastAsia" w:ascii="仿宋_GB2312" w:hAnsi="仿宋_GB2312" w:eastAsia="仿宋_GB2312" w:cs="仿宋_GB2312"/>
          <w:sz w:val="32"/>
          <w:szCs w:val="32"/>
          <w:highlight w:val="none"/>
          <w:lang w:val="en-US" w:eastAsia="zh-CN"/>
        </w:rPr>
        <w:t>项目</w:t>
      </w:r>
      <w:r>
        <w:rPr>
          <w:rFonts w:hint="eastAsia" w:ascii="仿宋_GB2312" w:hAnsi="仿宋_GB2312" w:eastAsia="仿宋_GB2312" w:cs="仿宋_GB2312"/>
          <w:sz w:val="32"/>
          <w:szCs w:val="32"/>
          <w:highlight w:val="none"/>
          <w:lang w:eastAsia="zh-CN"/>
        </w:rPr>
        <w:t>部门</w:t>
      </w:r>
      <w:r>
        <w:rPr>
          <w:rFonts w:hint="eastAsia" w:ascii="仿宋_GB2312" w:hAnsi="仿宋_GB2312" w:eastAsia="仿宋_GB2312" w:cs="仿宋_GB2312"/>
          <w:sz w:val="32"/>
          <w:szCs w:val="32"/>
          <w:highlight w:val="none"/>
        </w:rPr>
        <w:t>提出建议，报主管院领导、分管采购工作院领导审批同意后，报院长审定。</w:t>
      </w:r>
    </w:p>
    <w:p>
      <w:pPr>
        <w:keepNext w:val="0"/>
        <w:keepLines w:val="0"/>
        <w:pageBreakBefore w:val="0"/>
        <w:kinsoku/>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 xml:space="preserve">    </w:t>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eastAsia="zh-CN"/>
        </w:rPr>
        <w:t>五</w:t>
      </w:r>
      <w:r>
        <w:rPr>
          <w:rFonts w:hint="eastAsia" w:ascii="仿宋_GB2312" w:hAnsi="仿宋_GB2312" w:eastAsia="仿宋_GB2312" w:cs="仿宋_GB2312"/>
          <w:b/>
          <w:bCs/>
          <w:sz w:val="32"/>
          <w:szCs w:val="32"/>
          <w:highlight w:val="none"/>
        </w:rPr>
        <w:t>十</w:t>
      </w:r>
      <w:r>
        <w:rPr>
          <w:rFonts w:hint="eastAsia" w:ascii="仿宋_GB2312" w:hAnsi="仿宋_GB2312" w:eastAsia="仿宋_GB2312" w:cs="仿宋_GB2312"/>
          <w:b/>
          <w:bCs/>
          <w:sz w:val="32"/>
          <w:szCs w:val="32"/>
          <w:highlight w:val="none"/>
          <w:lang w:eastAsia="zh-CN"/>
        </w:rPr>
        <w:t>二</w:t>
      </w:r>
      <w:r>
        <w:rPr>
          <w:rFonts w:hint="eastAsia" w:ascii="仿宋_GB2312" w:hAnsi="仿宋_GB2312" w:eastAsia="仿宋_GB2312" w:cs="仿宋_GB2312"/>
          <w:b/>
          <w:bCs/>
          <w:sz w:val="32"/>
          <w:szCs w:val="32"/>
          <w:highlight w:val="none"/>
        </w:rPr>
        <w:t xml:space="preserve">条  </w:t>
      </w:r>
      <w:r>
        <w:rPr>
          <w:rFonts w:hint="eastAsia" w:ascii="仿宋_GB2312" w:hAnsi="仿宋_GB2312" w:eastAsia="仿宋_GB2312" w:cs="仿宋_GB2312"/>
          <w:sz w:val="32"/>
          <w:szCs w:val="32"/>
          <w:highlight w:val="none"/>
        </w:rPr>
        <w:t>一般</w:t>
      </w:r>
      <w:r>
        <w:rPr>
          <w:rFonts w:hint="eastAsia" w:ascii="仿宋_GB2312" w:hAnsi="仿宋_GB2312" w:eastAsia="仿宋_GB2312" w:cs="仿宋_GB2312"/>
          <w:sz w:val="32"/>
          <w:szCs w:val="32"/>
          <w:highlight w:val="none"/>
          <w:lang w:val="en-US" w:eastAsia="zh-CN"/>
        </w:rPr>
        <w:t>涉密</w:t>
      </w:r>
      <w:r>
        <w:rPr>
          <w:rFonts w:hint="eastAsia" w:ascii="仿宋_GB2312" w:hAnsi="仿宋_GB2312" w:eastAsia="仿宋_GB2312" w:cs="仿宋_GB2312"/>
          <w:sz w:val="32"/>
          <w:szCs w:val="32"/>
          <w:highlight w:val="none"/>
        </w:rPr>
        <w:t>政府</w:t>
      </w:r>
      <w:r>
        <w:rPr>
          <w:rFonts w:hint="eastAsia" w:ascii="仿宋_GB2312" w:hAnsi="仿宋_GB2312" w:eastAsia="仿宋_GB2312" w:cs="仿宋_GB2312"/>
          <w:sz w:val="32"/>
          <w:szCs w:val="32"/>
          <w:highlight w:val="none"/>
          <w:lang w:val="en-US" w:eastAsia="zh-CN"/>
        </w:rPr>
        <w:t>采</w:t>
      </w:r>
      <w:r>
        <w:rPr>
          <w:rFonts w:hint="eastAsia" w:ascii="仿宋_GB2312" w:hAnsi="仿宋_GB2312" w:eastAsia="仿宋_GB2312" w:cs="仿宋_GB2312"/>
          <w:sz w:val="32"/>
          <w:szCs w:val="32"/>
          <w:highlight w:val="none"/>
        </w:rPr>
        <w:t>购项目，</w:t>
      </w:r>
      <w:r>
        <w:rPr>
          <w:rFonts w:hint="eastAsia" w:ascii="仿宋_GB2312" w:hAnsi="仿宋_GB2312" w:eastAsia="仿宋_GB2312" w:cs="仿宋_GB2312"/>
          <w:sz w:val="32"/>
          <w:szCs w:val="32"/>
          <w:highlight w:val="none"/>
          <w:lang w:val="en-US" w:eastAsia="zh-CN"/>
        </w:rPr>
        <w:t>均</w:t>
      </w:r>
      <w:r>
        <w:rPr>
          <w:rFonts w:hint="eastAsia" w:ascii="仿宋_GB2312" w:hAnsi="仿宋_GB2312" w:eastAsia="仿宋_GB2312" w:cs="仿宋_GB2312"/>
          <w:sz w:val="32"/>
          <w:szCs w:val="32"/>
          <w:highlight w:val="none"/>
        </w:rPr>
        <w:t>由</w:t>
      </w:r>
      <w:r>
        <w:rPr>
          <w:rFonts w:hint="eastAsia" w:ascii="仿宋_GB2312" w:hAnsi="仿宋_GB2312" w:eastAsia="仿宋_GB2312" w:cs="仿宋_GB2312"/>
          <w:sz w:val="32"/>
          <w:szCs w:val="32"/>
          <w:highlight w:val="none"/>
          <w:lang w:val="en-US" w:eastAsia="zh-CN"/>
        </w:rPr>
        <w:t>项目</w:t>
      </w:r>
      <w:r>
        <w:rPr>
          <w:rFonts w:hint="eastAsia" w:ascii="仿宋_GB2312" w:hAnsi="仿宋_GB2312" w:eastAsia="仿宋_GB2312" w:cs="仿宋_GB2312"/>
          <w:sz w:val="32"/>
          <w:szCs w:val="32"/>
          <w:highlight w:val="none"/>
          <w:lang w:eastAsia="zh-CN"/>
        </w:rPr>
        <w:t>部门</w:t>
      </w:r>
      <w:r>
        <w:rPr>
          <w:rFonts w:hint="eastAsia" w:ascii="仿宋_GB2312" w:hAnsi="仿宋_GB2312" w:eastAsia="仿宋_GB2312" w:cs="仿宋_GB2312"/>
          <w:sz w:val="32"/>
          <w:szCs w:val="32"/>
          <w:highlight w:val="none"/>
        </w:rPr>
        <w:t>自行组织。</w:t>
      </w:r>
    </w:p>
    <w:p>
      <w:pPr>
        <w:keepNext w:val="0"/>
        <w:keepLines w:val="0"/>
        <w:pageBreakBefore w:val="0"/>
        <w:kinsoku/>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 xml:space="preserve">    </w:t>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eastAsia="zh-CN"/>
        </w:rPr>
        <w:t>五</w:t>
      </w:r>
      <w:r>
        <w:rPr>
          <w:rFonts w:hint="eastAsia" w:ascii="仿宋_GB2312" w:hAnsi="仿宋_GB2312" w:eastAsia="仿宋_GB2312" w:cs="仿宋_GB2312"/>
          <w:b/>
          <w:bCs/>
          <w:sz w:val="32"/>
          <w:szCs w:val="32"/>
          <w:highlight w:val="none"/>
        </w:rPr>
        <w:t>十</w:t>
      </w:r>
      <w:r>
        <w:rPr>
          <w:rFonts w:hint="eastAsia" w:ascii="仿宋_GB2312" w:hAnsi="仿宋_GB2312" w:eastAsia="仿宋_GB2312" w:cs="仿宋_GB2312"/>
          <w:b/>
          <w:bCs/>
          <w:sz w:val="32"/>
          <w:szCs w:val="32"/>
          <w:highlight w:val="none"/>
          <w:lang w:eastAsia="zh-CN"/>
        </w:rPr>
        <w:t>三</w:t>
      </w:r>
      <w:r>
        <w:rPr>
          <w:rFonts w:hint="eastAsia" w:ascii="仿宋_GB2312" w:hAnsi="仿宋_GB2312" w:eastAsia="仿宋_GB2312" w:cs="仿宋_GB2312"/>
          <w:b/>
          <w:bCs/>
          <w:sz w:val="32"/>
          <w:szCs w:val="32"/>
          <w:highlight w:val="none"/>
        </w:rPr>
        <w:t xml:space="preserve">条  </w:t>
      </w:r>
      <w:r>
        <w:rPr>
          <w:rFonts w:hint="eastAsia" w:ascii="仿宋_GB2312" w:hAnsi="仿宋_GB2312" w:eastAsia="仿宋_GB2312" w:cs="仿宋_GB2312"/>
          <w:sz w:val="32"/>
          <w:szCs w:val="32"/>
          <w:highlight w:val="none"/>
        </w:rPr>
        <w:t>参与涉密政府采购项目的国内供应商，应具备相应的保密资质或符合保密法律法规规定的保密条件，须满足政府采购法第二十二条规定有关条件，且3年内不得有涉密政府采购不良记录行为。</w:t>
      </w:r>
    </w:p>
    <w:p>
      <w:pPr>
        <w:keepNext w:val="0"/>
        <w:keepLines w:val="0"/>
        <w:pageBreakBefore w:val="0"/>
        <w:kinsoku/>
        <w:overflowPunct/>
        <w:topLinePunct w:val="0"/>
        <w:autoSpaceDE/>
        <w:autoSpaceDN/>
        <w:bidi w:val="0"/>
        <w:adjustRightInd/>
        <w:snapToGrid/>
        <w:spacing w:line="240" w:lineRule="auto"/>
        <w:ind w:firstLine="643" w:firstLineChars="200"/>
        <w:jc w:val="left"/>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eastAsia="zh-CN"/>
        </w:rPr>
        <w:t>五</w:t>
      </w:r>
      <w:r>
        <w:rPr>
          <w:rFonts w:hint="eastAsia" w:ascii="仿宋_GB2312" w:hAnsi="仿宋_GB2312" w:eastAsia="仿宋_GB2312" w:cs="仿宋_GB2312"/>
          <w:b/>
          <w:bCs/>
          <w:sz w:val="32"/>
          <w:szCs w:val="32"/>
          <w:highlight w:val="none"/>
        </w:rPr>
        <w:t>十</w:t>
      </w:r>
      <w:r>
        <w:rPr>
          <w:rFonts w:hint="eastAsia" w:ascii="仿宋_GB2312" w:hAnsi="仿宋_GB2312" w:eastAsia="仿宋_GB2312" w:cs="仿宋_GB2312"/>
          <w:b/>
          <w:bCs/>
          <w:sz w:val="32"/>
          <w:szCs w:val="32"/>
          <w:highlight w:val="none"/>
          <w:lang w:eastAsia="zh-CN"/>
        </w:rPr>
        <w:t>四</w:t>
      </w:r>
      <w:r>
        <w:rPr>
          <w:rFonts w:hint="eastAsia" w:ascii="仿宋_GB2312" w:hAnsi="仿宋_GB2312" w:eastAsia="仿宋_GB2312" w:cs="仿宋_GB2312"/>
          <w:b/>
          <w:bCs/>
          <w:sz w:val="32"/>
          <w:szCs w:val="32"/>
          <w:highlight w:val="none"/>
        </w:rPr>
        <w:t xml:space="preserve">条  </w:t>
      </w:r>
      <w:r>
        <w:rPr>
          <w:rFonts w:hint="eastAsia" w:ascii="仿宋_GB2312" w:hAnsi="仿宋_GB2312" w:eastAsia="仿宋_GB2312" w:cs="仿宋_GB2312"/>
          <w:sz w:val="32"/>
          <w:szCs w:val="32"/>
          <w:highlight w:val="none"/>
        </w:rPr>
        <w:t>涉密政府采购预算编制、采购计划编报、代理机构选取、评审专家选取、采购人代表选取、采购文件编制和论证、供应商选取、开评中标、合同签订、履约验收、资金支付、质疑与投诉处理、档案管理、绩效评价等，在落实保密要求的前提下，原则上依照本办法第三章、第四章、第七章、第八章、第九章、第十章、第十一章、第十二章、第十三章、第十四章规定执行。</w:t>
      </w:r>
    </w:p>
    <w:p>
      <w:pPr>
        <w:keepNext w:val="0"/>
        <w:keepLines w:val="0"/>
        <w:pageBreakBefore w:val="0"/>
        <w:kinsoku/>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sz w:val="32"/>
          <w:szCs w:val="32"/>
          <w:highlight w:val="none"/>
          <w:lang w:eastAsia="zh-CN"/>
        </w:rPr>
      </w:pPr>
    </w:p>
    <w:p>
      <w:pPr>
        <w:keepNext w:val="0"/>
        <w:keepLines w:val="0"/>
        <w:pageBreakBefore w:val="0"/>
        <w:kinsoku/>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bCs/>
          <w:color w:val="000000"/>
          <w:kern w:val="0"/>
          <w:sz w:val="32"/>
          <w:szCs w:val="32"/>
          <w:highlight w:val="none"/>
          <w:lang w:val="en-US" w:eastAsia="zh-CN"/>
        </w:rPr>
      </w:pPr>
      <w:r>
        <w:rPr>
          <w:rFonts w:hint="eastAsia" w:ascii="仿宋_GB2312" w:hAnsi="仿宋_GB2312" w:eastAsia="仿宋_GB2312" w:cs="仿宋_GB2312"/>
          <w:b/>
          <w:bCs/>
          <w:color w:val="000000"/>
          <w:kern w:val="0"/>
          <w:sz w:val="32"/>
          <w:szCs w:val="32"/>
          <w:highlight w:val="none"/>
          <w:lang w:val="en-US" w:eastAsia="zh-CN"/>
        </w:rPr>
        <w:t>第十六章  风险评估和监督检查</w:t>
      </w:r>
    </w:p>
    <w:p>
      <w:pPr>
        <w:keepNext w:val="0"/>
        <w:keepLines w:val="0"/>
        <w:pageBreakBefore w:val="0"/>
        <w:kinsoku/>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bCs/>
          <w:color w:val="000000"/>
          <w:kern w:val="0"/>
          <w:sz w:val="32"/>
          <w:szCs w:val="32"/>
          <w:highlight w:val="none"/>
          <w:lang w:val="en-US" w:eastAsia="zh-CN"/>
        </w:rPr>
      </w:pPr>
    </w:p>
    <w:p>
      <w:pPr>
        <w:keepNext w:val="0"/>
        <w:keepLines w:val="0"/>
        <w:pageBreakBefore w:val="0"/>
        <w:kinsoku/>
        <w:overflowPunct/>
        <w:topLinePunct w:val="0"/>
        <w:autoSpaceDE/>
        <w:autoSpaceDN/>
        <w:bidi w:val="0"/>
        <w:adjustRightInd/>
        <w:snapToGrid/>
        <w:spacing w:line="240" w:lineRule="auto"/>
        <w:ind w:firstLine="643"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eastAsia="zh-CN"/>
        </w:rPr>
        <w:t>五</w:t>
      </w:r>
      <w:r>
        <w:rPr>
          <w:rFonts w:hint="eastAsia" w:ascii="仿宋_GB2312" w:hAnsi="仿宋_GB2312" w:eastAsia="仿宋_GB2312" w:cs="仿宋_GB2312"/>
          <w:b/>
          <w:bCs/>
          <w:sz w:val="32"/>
          <w:szCs w:val="32"/>
          <w:highlight w:val="none"/>
        </w:rPr>
        <w:t>十</w:t>
      </w:r>
      <w:r>
        <w:rPr>
          <w:rFonts w:hint="eastAsia" w:ascii="仿宋_GB2312" w:hAnsi="仿宋_GB2312" w:eastAsia="仿宋_GB2312" w:cs="仿宋_GB2312"/>
          <w:b/>
          <w:bCs/>
          <w:sz w:val="32"/>
          <w:szCs w:val="32"/>
          <w:highlight w:val="none"/>
          <w:lang w:eastAsia="zh-CN"/>
        </w:rPr>
        <w:t>五</w:t>
      </w:r>
      <w:r>
        <w:rPr>
          <w:rFonts w:hint="eastAsia" w:ascii="仿宋_GB2312" w:hAnsi="仿宋_GB2312" w:eastAsia="仿宋_GB2312" w:cs="仿宋_GB2312"/>
          <w:b/>
          <w:bCs/>
          <w:sz w:val="32"/>
          <w:szCs w:val="32"/>
          <w:highlight w:val="none"/>
        </w:rPr>
        <w:t xml:space="preserve">条  </w:t>
      </w:r>
      <w:r>
        <w:rPr>
          <w:rFonts w:hint="eastAsia" w:ascii="仿宋_GB2312" w:hAnsi="仿宋_GB2312" w:eastAsia="仿宋_GB2312" w:cs="仿宋_GB2312"/>
          <w:sz w:val="32"/>
          <w:szCs w:val="32"/>
          <w:highlight w:val="none"/>
        </w:rPr>
        <w:t>对</w:t>
      </w:r>
      <w:r>
        <w:rPr>
          <w:rFonts w:hint="eastAsia" w:ascii="仿宋_GB2312" w:hAnsi="仿宋_GB2312" w:eastAsia="仿宋_GB2312" w:cs="仿宋_GB2312"/>
          <w:sz w:val="32"/>
          <w:szCs w:val="32"/>
          <w:highlight w:val="none"/>
          <w:lang w:eastAsia="zh-CN"/>
        </w:rPr>
        <w:t>学</w:t>
      </w:r>
      <w:r>
        <w:rPr>
          <w:rFonts w:hint="eastAsia" w:ascii="仿宋_GB2312" w:hAnsi="仿宋_GB2312" w:eastAsia="仿宋_GB2312" w:cs="仿宋_GB2312"/>
          <w:sz w:val="32"/>
          <w:szCs w:val="32"/>
          <w:highlight w:val="none"/>
        </w:rPr>
        <w:t>院政府采购活动定期开展风险评估，至少每年进行一次。外部环境或管理要求发生变化对采购活动带来重要影响时，应及时对采购活动进行风险重估。</w:t>
      </w:r>
    </w:p>
    <w:p>
      <w:pPr>
        <w:keepNext w:val="0"/>
        <w:keepLines w:val="0"/>
        <w:pageBreakBefore w:val="0"/>
        <w:kinsoku/>
        <w:overflowPunct/>
        <w:topLinePunct w:val="0"/>
        <w:autoSpaceDE/>
        <w:autoSpaceDN/>
        <w:bidi w:val="0"/>
        <w:adjustRightInd/>
        <w:snapToGrid/>
        <w:spacing w:line="240" w:lineRule="auto"/>
        <w:ind w:firstLine="643"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eastAsia="zh-CN"/>
        </w:rPr>
        <w:t>五十六</w:t>
      </w:r>
      <w:r>
        <w:rPr>
          <w:rFonts w:hint="eastAsia" w:ascii="仿宋_GB2312" w:hAnsi="仿宋_GB2312" w:eastAsia="仿宋_GB2312" w:cs="仿宋_GB2312"/>
          <w:b/>
          <w:bCs/>
          <w:sz w:val="32"/>
          <w:szCs w:val="32"/>
          <w:highlight w:val="none"/>
        </w:rPr>
        <w:t xml:space="preserve">条  </w:t>
      </w:r>
      <w:r>
        <w:rPr>
          <w:rFonts w:hint="eastAsia" w:ascii="仿宋_GB2312" w:hAnsi="仿宋_GB2312" w:eastAsia="仿宋_GB2312" w:cs="仿宋_GB2312"/>
          <w:sz w:val="32"/>
          <w:szCs w:val="32"/>
          <w:highlight w:val="none"/>
          <w:lang w:eastAsia="zh-CN"/>
        </w:rPr>
        <w:t>学</w:t>
      </w:r>
      <w:r>
        <w:rPr>
          <w:rFonts w:hint="eastAsia" w:ascii="仿宋_GB2312" w:hAnsi="仿宋_GB2312" w:eastAsia="仿宋_GB2312" w:cs="仿宋_GB2312"/>
          <w:sz w:val="32"/>
          <w:szCs w:val="32"/>
          <w:highlight w:val="none"/>
        </w:rPr>
        <w:t>院政府采购活动风险评估，</w:t>
      </w:r>
      <w:r>
        <w:rPr>
          <w:rFonts w:hint="eastAsia" w:ascii="仿宋_GB2312" w:hAnsi="仿宋_GB2312" w:eastAsia="仿宋_GB2312" w:cs="仿宋_GB2312"/>
          <w:sz w:val="32"/>
          <w:szCs w:val="32"/>
          <w:highlight w:val="none"/>
          <w:lang w:eastAsia="zh-CN"/>
        </w:rPr>
        <w:t>根据《廊坊燕京职业技术学院内部控制手册》</w:t>
      </w:r>
      <w:r>
        <w:rPr>
          <w:rFonts w:hint="eastAsia" w:ascii="仿宋_GB2312" w:hAnsi="仿宋_GB2312" w:eastAsia="仿宋_GB2312" w:cs="仿宋_GB2312"/>
          <w:sz w:val="32"/>
          <w:szCs w:val="32"/>
          <w:highlight w:val="none"/>
        </w:rPr>
        <w:t>在</w:t>
      </w:r>
      <w:r>
        <w:rPr>
          <w:rFonts w:hint="eastAsia" w:ascii="仿宋_GB2312" w:hAnsi="仿宋_GB2312" w:eastAsia="仿宋_GB2312" w:cs="仿宋_GB2312"/>
          <w:sz w:val="32"/>
          <w:szCs w:val="32"/>
          <w:highlight w:val="none"/>
          <w:lang w:eastAsia="zh-CN"/>
        </w:rPr>
        <w:t>风险评估工作领导小组</w:t>
      </w:r>
      <w:r>
        <w:rPr>
          <w:rFonts w:hint="eastAsia" w:ascii="仿宋_GB2312" w:hAnsi="仿宋_GB2312" w:eastAsia="仿宋_GB2312" w:cs="仿宋_GB2312"/>
          <w:sz w:val="32"/>
          <w:szCs w:val="32"/>
          <w:highlight w:val="none"/>
        </w:rPr>
        <w:t>领导下进行。</w:t>
      </w:r>
    </w:p>
    <w:p>
      <w:pPr>
        <w:keepNext w:val="0"/>
        <w:keepLines w:val="0"/>
        <w:pageBreakBefore w:val="0"/>
        <w:kinsoku/>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 xml:space="preserve">    采购活动风险评估结果作为调整完善内部控制度的依据。</w:t>
      </w:r>
    </w:p>
    <w:p>
      <w:pPr>
        <w:keepNext w:val="0"/>
        <w:keepLines w:val="0"/>
        <w:pageBreakBefore w:val="0"/>
        <w:kinsoku/>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 xml:space="preserve">    </w:t>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eastAsia="zh-CN"/>
        </w:rPr>
        <w:t>五</w:t>
      </w:r>
      <w:r>
        <w:rPr>
          <w:rFonts w:hint="eastAsia" w:ascii="仿宋_GB2312" w:hAnsi="仿宋_GB2312" w:eastAsia="仿宋_GB2312" w:cs="仿宋_GB2312"/>
          <w:b/>
          <w:bCs/>
          <w:sz w:val="32"/>
          <w:szCs w:val="32"/>
          <w:highlight w:val="none"/>
        </w:rPr>
        <w:t>十</w:t>
      </w:r>
      <w:r>
        <w:rPr>
          <w:rFonts w:hint="eastAsia" w:ascii="仿宋_GB2312" w:hAnsi="仿宋_GB2312" w:eastAsia="仿宋_GB2312" w:cs="仿宋_GB2312"/>
          <w:b/>
          <w:bCs/>
          <w:sz w:val="32"/>
          <w:szCs w:val="32"/>
          <w:highlight w:val="none"/>
          <w:lang w:eastAsia="zh-CN"/>
        </w:rPr>
        <w:t>七</w:t>
      </w:r>
      <w:r>
        <w:rPr>
          <w:rFonts w:hint="eastAsia" w:ascii="仿宋_GB2312" w:hAnsi="仿宋_GB2312" w:eastAsia="仿宋_GB2312" w:cs="仿宋_GB2312"/>
          <w:b/>
          <w:bCs/>
          <w:sz w:val="32"/>
          <w:szCs w:val="32"/>
          <w:highlight w:val="none"/>
        </w:rPr>
        <w:t xml:space="preserve">条  </w:t>
      </w:r>
      <w:r>
        <w:rPr>
          <w:rFonts w:hint="eastAsia" w:ascii="仿宋_GB2312" w:hAnsi="仿宋_GB2312" w:eastAsia="仿宋_GB2312" w:cs="仿宋_GB2312"/>
          <w:sz w:val="32"/>
          <w:szCs w:val="32"/>
          <w:highlight w:val="none"/>
        </w:rPr>
        <w:t>监督检查主要内容</w:t>
      </w:r>
    </w:p>
    <w:p>
      <w:pPr>
        <w:keepNext w:val="0"/>
        <w:keepLines w:val="0"/>
        <w:pageBreakBefore w:val="0"/>
        <w:kinsoku/>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val="en-US" w:eastAsia="zh-CN"/>
        </w:rPr>
        <w:t xml:space="preserve">    </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一</w:t>
      </w:r>
      <w:r>
        <w:rPr>
          <w:rFonts w:hint="eastAsia" w:ascii="仿宋_GB2312" w:hAnsi="仿宋_GB2312" w:eastAsia="仿宋_GB2312" w:cs="仿宋_GB2312"/>
          <w:sz w:val="32"/>
          <w:szCs w:val="32"/>
          <w:highlight w:val="none"/>
        </w:rPr>
        <w:t>）有关政府采购法律法规、政策规定和规章制度执行情况。</w:t>
      </w:r>
    </w:p>
    <w:p>
      <w:pPr>
        <w:keepNext w:val="0"/>
        <w:keepLines w:val="0"/>
        <w:pageBreakBefore w:val="0"/>
        <w:kinsoku/>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 xml:space="preserve">    （</w:t>
      </w:r>
      <w:r>
        <w:rPr>
          <w:rFonts w:hint="eastAsia" w:ascii="仿宋_GB2312" w:hAnsi="仿宋_GB2312" w:eastAsia="仿宋_GB2312" w:cs="仿宋_GB2312"/>
          <w:sz w:val="32"/>
          <w:szCs w:val="32"/>
          <w:highlight w:val="none"/>
          <w:lang w:val="en-US" w:eastAsia="zh-CN"/>
        </w:rPr>
        <w:t>二</w:t>
      </w:r>
      <w:r>
        <w:rPr>
          <w:rFonts w:hint="eastAsia" w:ascii="仿宋_GB2312" w:hAnsi="仿宋_GB2312" w:eastAsia="仿宋_GB2312" w:cs="仿宋_GB2312"/>
          <w:sz w:val="32"/>
          <w:szCs w:val="32"/>
          <w:highlight w:val="none"/>
        </w:rPr>
        <w:t>）采购范围、采购方式、采购程序及履约验收等执行情况。</w:t>
      </w:r>
    </w:p>
    <w:p>
      <w:pPr>
        <w:keepNext w:val="0"/>
        <w:keepLines w:val="0"/>
        <w:pageBreakBefore w:val="0"/>
        <w:kinsoku/>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rPr>
        <w:t xml:space="preserve">    （</w:t>
      </w:r>
      <w:r>
        <w:rPr>
          <w:rFonts w:hint="eastAsia" w:ascii="仿宋_GB2312" w:hAnsi="仿宋_GB2312" w:eastAsia="仿宋_GB2312" w:cs="仿宋_GB2312"/>
          <w:sz w:val="32"/>
          <w:szCs w:val="32"/>
          <w:highlight w:val="none"/>
          <w:lang w:val="en-US" w:eastAsia="zh-CN"/>
        </w:rPr>
        <w:t>三</w:t>
      </w:r>
      <w:r>
        <w:rPr>
          <w:rFonts w:hint="eastAsia" w:ascii="仿宋_GB2312" w:hAnsi="仿宋_GB2312" w:eastAsia="仿宋_GB2312" w:cs="仿宋_GB2312"/>
          <w:sz w:val="32"/>
          <w:szCs w:val="32"/>
          <w:highlight w:val="none"/>
        </w:rPr>
        <w:t>）参与采购活动人员遵纪守法情况。</w:t>
      </w:r>
    </w:p>
    <w:p>
      <w:pPr>
        <w:keepNext w:val="0"/>
        <w:keepLines w:val="0"/>
        <w:pageBreakBefore w:val="0"/>
        <w:kinsoku/>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 xml:space="preserve">    （</w:t>
      </w:r>
      <w:r>
        <w:rPr>
          <w:rFonts w:hint="eastAsia" w:ascii="仿宋_GB2312" w:hAnsi="仿宋_GB2312" w:eastAsia="仿宋_GB2312" w:cs="仿宋_GB2312"/>
          <w:sz w:val="32"/>
          <w:szCs w:val="32"/>
          <w:highlight w:val="none"/>
          <w:lang w:val="en-US" w:eastAsia="zh-CN"/>
        </w:rPr>
        <w:t>四</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采购中心</w:t>
      </w:r>
      <w:r>
        <w:rPr>
          <w:rFonts w:hint="eastAsia" w:ascii="仿宋_GB2312" w:hAnsi="仿宋_GB2312" w:eastAsia="仿宋_GB2312" w:cs="仿宋_GB2312"/>
          <w:sz w:val="32"/>
          <w:szCs w:val="32"/>
          <w:highlight w:val="none"/>
        </w:rPr>
        <w:t>完成采购活动后将采购结果公布情况。</w:t>
      </w:r>
    </w:p>
    <w:p>
      <w:pPr>
        <w:keepNext w:val="0"/>
        <w:keepLines w:val="0"/>
        <w:pageBreakBefore w:val="0"/>
        <w:kinsoku/>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（五）采购当事人是否如实反映情况、提供真实材料。</w:t>
      </w:r>
    </w:p>
    <w:p>
      <w:pPr>
        <w:keepNext w:val="0"/>
        <w:keepLines w:val="0"/>
        <w:pageBreakBefore w:val="0"/>
        <w:kinsoku/>
        <w:overflowPunct/>
        <w:topLinePunct w:val="0"/>
        <w:autoSpaceDE/>
        <w:autoSpaceDN/>
        <w:bidi w:val="0"/>
        <w:adjustRightInd/>
        <w:snapToGrid/>
        <w:spacing w:line="240" w:lineRule="auto"/>
        <w:ind w:firstLine="643"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eastAsia="zh-CN"/>
        </w:rPr>
        <w:t>五十八</w:t>
      </w:r>
      <w:r>
        <w:rPr>
          <w:rFonts w:hint="eastAsia" w:ascii="仿宋_GB2312" w:hAnsi="仿宋_GB2312" w:eastAsia="仿宋_GB2312" w:cs="仿宋_GB2312"/>
          <w:b/>
          <w:bCs/>
          <w:sz w:val="32"/>
          <w:szCs w:val="32"/>
          <w:highlight w:val="none"/>
        </w:rPr>
        <w:t>条</w:t>
      </w:r>
      <w:r>
        <w:rPr>
          <w:rFonts w:hint="eastAsia" w:ascii="仿宋_GB2312" w:hAnsi="仿宋_GB2312" w:eastAsia="仿宋_GB2312" w:cs="仿宋_GB2312"/>
          <w:b/>
          <w:bCs/>
          <w:sz w:val="32"/>
          <w:szCs w:val="32"/>
          <w:highlight w:val="none"/>
          <w:lang w:val="en-US" w:eastAsia="zh-CN"/>
        </w:rPr>
        <w:t xml:space="preserve"> </w:t>
      </w:r>
      <w:r>
        <w:rPr>
          <w:rFonts w:hint="eastAsia" w:ascii="仿宋_GB2312" w:hAnsi="仿宋_GB2312" w:eastAsia="仿宋_GB2312" w:cs="仿宋_GB2312"/>
          <w:b/>
          <w:bCs/>
          <w:sz w:val="32"/>
          <w:szCs w:val="32"/>
          <w:highlight w:val="none"/>
        </w:rPr>
        <w:t xml:space="preserve"> </w:t>
      </w:r>
      <w:r>
        <w:rPr>
          <w:rFonts w:hint="eastAsia" w:ascii="仿宋_GB2312" w:hAnsi="仿宋_GB2312" w:eastAsia="仿宋_GB2312" w:cs="仿宋_GB2312"/>
          <w:sz w:val="32"/>
          <w:szCs w:val="32"/>
          <w:highlight w:val="none"/>
        </w:rPr>
        <w:t>任何</w:t>
      </w:r>
      <w:r>
        <w:rPr>
          <w:rFonts w:hint="eastAsia" w:ascii="仿宋_GB2312" w:hAnsi="仿宋_GB2312" w:eastAsia="仿宋_GB2312" w:cs="仿宋_GB2312"/>
          <w:sz w:val="32"/>
          <w:szCs w:val="32"/>
          <w:highlight w:val="none"/>
          <w:lang w:val="en-US" w:eastAsia="zh-CN"/>
        </w:rPr>
        <w:t>部门</w:t>
      </w:r>
      <w:r>
        <w:rPr>
          <w:rFonts w:hint="eastAsia" w:ascii="仿宋_GB2312" w:hAnsi="仿宋_GB2312" w:eastAsia="仿宋_GB2312" w:cs="仿宋_GB2312"/>
          <w:sz w:val="32"/>
          <w:szCs w:val="32"/>
          <w:highlight w:val="none"/>
        </w:rPr>
        <w:t>和个人对采购活动中的违法违规行为，有权控告和检举。违反本办法的，</w:t>
      </w:r>
      <w:r>
        <w:rPr>
          <w:rFonts w:hint="eastAsia" w:ascii="仿宋_GB2312" w:hAnsi="仿宋_GB2312" w:eastAsia="仿宋_GB2312" w:cs="仿宋_GB2312"/>
          <w:color w:val="auto"/>
          <w:sz w:val="32"/>
          <w:szCs w:val="32"/>
          <w:highlight w:val="none"/>
        </w:rPr>
        <w:t>由学院责令改正，情节严重的，追究责任并予以严肃处理</w:t>
      </w:r>
      <w:r>
        <w:rPr>
          <w:rFonts w:hint="eastAsia" w:ascii="仿宋_GB2312" w:hAnsi="仿宋_GB2312" w:eastAsia="仿宋_GB2312" w:cs="仿宋_GB2312"/>
          <w:color w:val="auto"/>
          <w:sz w:val="32"/>
          <w:szCs w:val="32"/>
          <w:highlight w:val="none"/>
          <w:lang w:eastAsia="zh-CN"/>
        </w:rPr>
        <w:t>。</w:t>
      </w:r>
    </w:p>
    <w:p>
      <w:pPr>
        <w:keepNext w:val="0"/>
        <w:keepLines w:val="0"/>
        <w:pageBreakBefore w:val="0"/>
        <w:kinsoku/>
        <w:overflowPunct/>
        <w:topLinePunct w:val="0"/>
        <w:autoSpaceDE/>
        <w:autoSpaceDN/>
        <w:bidi w:val="0"/>
        <w:adjustRightInd/>
        <w:snapToGrid/>
        <w:spacing w:line="240" w:lineRule="auto"/>
        <w:ind w:left="0" w:leftChars="0" w:firstLine="643" w:firstLineChars="200"/>
        <w:jc w:val="center"/>
        <w:textAlignment w:val="auto"/>
        <w:rPr>
          <w:rFonts w:hint="eastAsia" w:ascii="仿宋_GB2312" w:hAnsi="仿宋_GB2312" w:eastAsia="仿宋_GB2312" w:cs="仿宋_GB2312"/>
          <w:b/>
          <w:bCs/>
          <w:color w:val="000000"/>
          <w:kern w:val="0"/>
          <w:sz w:val="32"/>
          <w:szCs w:val="32"/>
          <w:highlight w:val="none"/>
          <w:lang w:val="en-US" w:eastAsia="zh-CN"/>
        </w:rPr>
      </w:pPr>
    </w:p>
    <w:p>
      <w:pPr>
        <w:keepNext w:val="0"/>
        <w:keepLines w:val="0"/>
        <w:pageBreakBefore w:val="0"/>
        <w:numPr>
          <w:ilvl w:val="0"/>
          <w:numId w:val="0"/>
        </w:numPr>
        <w:kinsoku/>
        <w:overflowPunct/>
        <w:topLinePunct w:val="0"/>
        <w:autoSpaceDE/>
        <w:autoSpaceDN/>
        <w:bidi w:val="0"/>
        <w:adjustRightInd/>
        <w:snapToGrid/>
        <w:spacing w:line="240" w:lineRule="auto"/>
        <w:jc w:val="center"/>
        <w:textAlignment w:val="auto"/>
        <w:rPr>
          <w:rFonts w:hint="eastAsia" w:ascii="仿宋_GB2312" w:hAnsi="仿宋_GB2312" w:eastAsia="仿宋_GB2312" w:cs="仿宋_GB2312"/>
          <w:b/>
          <w:bCs/>
          <w:color w:val="000000"/>
          <w:kern w:val="0"/>
          <w:sz w:val="32"/>
          <w:szCs w:val="32"/>
          <w:highlight w:val="none"/>
          <w:lang w:val="en-US" w:eastAsia="zh-CN"/>
        </w:rPr>
      </w:pPr>
      <w:r>
        <w:rPr>
          <w:rFonts w:hint="eastAsia" w:ascii="仿宋_GB2312" w:hAnsi="仿宋_GB2312" w:eastAsia="仿宋_GB2312" w:cs="仿宋_GB2312"/>
          <w:b/>
          <w:bCs/>
          <w:color w:val="000000"/>
          <w:kern w:val="0"/>
          <w:sz w:val="32"/>
          <w:szCs w:val="32"/>
          <w:highlight w:val="none"/>
          <w:lang w:val="en-US" w:eastAsia="zh-CN"/>
        </w:rPr>
        <w:t>第十七章  附则</w:t>
      </w:r>
    </w:p>
    <w:p>
      <w:pPr>
        <w:keepNext w:val="0"/>
        <w:keepLines w:val="0"/>
        <w:pageBreakBefore w:val="0"/>
        <w:numPr>
          <w:ilvl w:val="0"/>
          <w:numId w:val="0"/>
        </w:numPr>
        <w:kinsoku/>
        <w:overflowPunct/>
        <w:topLinePunct w:val="0"/>
        <w:autoSpaceDE/>
        <w:autoSpaceDN/>
        <w:bidi w:val="0"/>
        <w:adjustRightInd/>
        <w:snapToGrid/>
        <w:spacing w:line="240" w:lineRule="auto"/>
        <w:ind w:leftChars="200"/>
        <w:jc w:val="center"/>
        <w:textAlignment w:val="auto"/>
        <w:rPr>
          <w:rFonts w:hint="eastAsia" w:ascii="仿宋_GB2312" w:hAnsi="仿宋_GB2312" w:eastAsia="仿宋_GB2312" w:cs="仿宋_GB2312"/>
          <w:b/>
          <w:bCs/>
          <w:color w:val="000000"/>
          <w:kern w:val="0"/>
          <w:sz w:val="32"/>
          <w:szCs w:val="32"/>
          <w:highlight w:val="none"/>
          <w:lang w:val="en-US" w:eastAsia="zh-CN"/>
        </w:rPr>
      </w:pPr>
    </w:p>
    <w:p>
      <w:pPr>
        <w:keepNext w:val="0"/>
        <w:keepLines w:val="0"/>
        <w:pageBreakBefore w:val="0"/>
        <w:kinsoku/>
        <w:overflowPunct/>
        <w:topLinePunct w:val="0"/>
        <w:autoSpaceDE/>
        <w:autoSpaceDN/>
        <w:bidi w:val="0"/>
        <w:adjustRightInd/>
        <w:snapToGrid/>
        <w:spacing w:line="240" w:lineRule="auto"/>
        <w:ind w:left="0" w:leftChars="0" w:firstLine="643"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eastAsia="zh-CN"/>
        </w:rPr>
        <w:t>五十九</w:t>
      </w:r>
      <w:r>
        <w:rPr>
          <w:rFonts w:hint="eastAsia" w:ascii="仿宋_GB2312" w:hAnsi="仿宋_GB2312" w:eastAsia="仿宋_GB2312" w:cs="仿宋_GB2312"/>
          <w:b/>
          <w:bCs/>
          <w:sz w:val="32"/>
          <w:szCs w:val="32"/>
          <w:highlight w:val="none"/>
        </w:rPr>
        <w:t xml:space="preserve">条  </w:t>
      </w:r>
      <w:r>
        <w:rPr>
          <w:rFonts w:hint="eastAsia" w:ascii="仿宋_GB2312" w:hAnsi="仿宋_GB2312" w:eastAsia="仿宋_GB2312" w:cs="仿宋_GB2312"/>
          <w:sz w:val="32"/>
          <w:szCs w:val="32"/>
          <w:highlight w:val="none"/>
        </w:rPr>
        <w:t>本办法由</w:t>
      </w:r>
      <w:r>
        <w:rPr>
          <w:rFonts w:hint="eastAsia" w:ascii="仿宋_GB2312" w:hAnsi="仿宋_GB2312" w:eastAsia="仿宋_GB2312" w:cs="仿宋_GB2312"/>
          <w:sz w:val="32"/>
          <w:szCs w:val="32"/>
          <w:highlight w:val="none"/>
          <w:lang w:val="en-US" w:eastAsia="zh-CN"/>
        </w:rPr>
        <w:t>采购中心</w:t>
      </w:r>
      <w:r>
        <w:rPr>
          <w:rFonts w:hint="eastAsia" w:ascii="仿宋_GB2312" w:hAnsi="仿宋_GB2312" w:eastAsia="仿宋_GB2312" w:cs="仿宋_GB2312"/>
          <w:sz w:val="32"/>
          <w:szCs w:val="32"/>
          <w:highlight w:val="none"/>
        </w:rPr>
        <w:t>负责解释。</w:t>
      </w:r>
      <w:bookmarkStart w:id="0" w:name="_GoBack"/>
      <w:bookmarkEnd w:id="0"/>
    </w:p>
    <w:p>
      <w:pPr>
        <w:keepNext w:val="0"/>
        <w:keepLines w:val="0"/>
        <w:pageBreakBefore w:val="0"/>
        <w:kinsoku/>
        <w:overflowPunct/>
        <w:topLinePunct w:val="0"/>
        <w:autoSpaceDE/>
        <w:autoSpaceDN/>
        <w:bidi w:val="0"/>
        <w:adjustRightInd/>
        <w:snapToGrid/>
        <w:spacing w:line="240" w:lineRule="auto"/>
        <w:ind w:left="0" w:leftChars="0" w:firstLine="643" w:firstLineChars="200"/>
        <w:jc w:val="both"/>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eastAsia="zh-CN"/>
        </w:rPr>
        <w:t>六</w:t>
      </w:r>
      <w:r>
        <w:rPr>
          <w:rFonts w:hint="eastAsia" w:ascii="仿宋_GB2312" w:hAnsi="仿宋_GB2312" w:eastAsia="仿宋_GB2312" w:cs="仿宋_GB2312"/>
          <w:b/>
          <w:bCs/>
          <w:sz w:val="32"/>
          <w:szCs w:val="32"/>
          <w:highlight w:val="none"/>
        </w:rPr>
        <w:t>十条</w:t>
      </w:r>
      <w:r>
        <w:rPr>
          <w:rFonts w:hint="eastAsia" w:ascii="仿宋_GB2312" w:hAnsi="仿宋_GB2312" w:eastAsia="仿宋_GB2312" w:cs="仿宋_GB2312"/>
          <w:b/>
          <w:bCs/>
          <w:sz w:val="32"/>
          <w:szCs w:val="32"/>
          <w:highlight w:val="none"/>
          <w:lang w:val="en-US" w:eastAsia="zh-CN"/>
        </w:rPr>
        <w:t xml:space="preserve">  </w:t>
      </w:r>
      <w:r>
        <w:rPr>
          <w:rFonts w:hint="eastAsia" w:ascii="仿宋_GB2312" w:hAnsi="仿宋_GB2312" w:eastAsia="仿宋_GB2312" w:cs="仿宋_GB2312"/>
          <w:sz w:val="32"/>
          <w:szCs w:val="32"/>
          <w:highlight w:val="none"/>
        </w:rPr>
        <w:t>本办法自发布之日起施行。之前规定与本办法不一致的，以本办法为准。</w:t>
      </w:r>
    </w:p>
    <w:p>
      <w:pPr>
        <w:keepNext w:val="0"/>
        <w:keepLines w:val="0"/>
        <w:pageBreakBefore w:val="0"/>
        <w:kinsoku/>
        <w:overflowPunct/>
        <w:topLinePunct w:val="0"/>
        <w:autoSpaceDE/>
        <w:autoSpaceDN/>
        <w:bidi w:val="0"/>
        <w:adjustRightInd/>
        <w:snapToGrid/>
        <w:spacing w:line="240" w:lineRule="auto"/>
        <w:ind w:left="0" w:leftChars="0" w:firstLine="560" w:firstLineChars="200"/>
        <w:textAlignment w:val="auto"/>
        <w:rPr>
          <w:rFonts w:ascii="宋体" w:hAnsi="宋体" w:eastAsia="宋体" w:cs="宋体"/>
          <w:sz w:val="28"/>
          <w:szCs w:val="28"/>
          <w:highlight w:val="none"/>
        </w:rPr>
      </w:pPr>
    </w:p>
    <w:p>
      <w:pPr>
        <w:keepNext w:val="0"/>
        <w:keepLines w:val="0"/>
        <w:pageBreakBefore w:val="0"/>
        <w:widowControl/>
        <w:tabs>
          <w:tab w:val="left" w:pos="720"/>
          <w:tab w:val="left" w:pos="1080"/>
        </w:tabs>
        <w:kinsoku/>
        <w:wordWrap/>
        <w:overflowPunct/>
        <w:topLinePunct w:val="0"/>
        <w:autoSpaceDE/>
        <w:autoSpaceDN/>
        <w:bidi w:val="0"/>
        <w:adjustRightInd/>
        <w:snapToGrid/>
        <w:spacing w:line="240" w:lineRule="auto"/>
        <w:ind w:firstLine="562" w:firstLineChars="200"/>
        <w:textAlignment w:val="auto"/>
        <w:rPr>
          <w:rFonts w:hint="eastAsia" w:eastAsia="宋体"/>
          <w:b/>
          <w:bCs/>
          <w:color w:val="auto"/>
          <w:sz w:val="28"/>
          <w:szCs w:val="28"/>
          <w:highlight w:val="none"/>
        </w:rPr>
      </w:pPr>
    </w:p>
    <w:p>
      <w:pPr>
        <w:keepNext w:val="0"/>
        <w:keepLines w:val="0"/>
        <w:pageBreakBefore w:val="0"/>
        <w:widowControl/>
        <w:tabs>
          <w:tab w:val="left" w:pos="720"/>
          <w:tab w:val="left" w:pos="1080"/>
        </w:tabs>
        <w:kinsoku/>
        <w:wordWrap/>
        <w:overflowPunct/>
        <w:topLinePunct w:val="0"/>
        <w:autoSpaceDE/>
        <w:autoSpaceDN/>
        <w:bidi w:val="0"/>
        <w:adjustRightInd/>
        <w:snapToGrid/>
        <w:spacing w:line="240" w:lineRule="auto"/>
        <w:ind w:firstLine="562" w:firstLineChars="200"/>
        <w:textAlignment w:val="auto"/>
        <w:rPr>
          <w:rFonts w:hint="eastAsia" w:eastAsia="宋体"/>
          <w:b/>
          <w:bCs/>
          <w:color w:val="auto"/>
          <w:sz w:val="28"/>
          <w:szCs w:val="28"/>
          <w:highlight w:val="none"/>
        </w:rPr>
      </w:pPr>
    </w:p>
    <w:p>
      <w:pPr>
        <w:keepNext w:val="0"/>
        <w:keepLines w:val="0"/>
        <w:pageBreakBefore w:val="0"/>
        <w:tabs>
          <w:tab w:val="left" w:pos="720"/>
          <w:tab w:val="left" w:pos="1080"/>
        </w:tabs>
        <w:kinsoku/>
        <w:overflowPunct/>
        <w:topLinePunct w:val="0"/>
        <w:autoSpaceDE/>
        <w:autoSpaceDN/>
        <w:bidi w:val="0"/>
        <w:adjustRightInd/>
        <w:snapToGrid/>
        <w:spacing w:line="240" w:lineRule="auto"/>
        <w:ind w:firstLine="640" w:firstLineChars="200"/>
        <w:jc w:val="righ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廊坊燕京职业技术学院</w:t>
      </w:r>
    </w:p>
    <w:p>
      <w:pPr>
        <w:keepNext w:val="0"/>
        <w:keepLines w:val="0"/>
        <w:pageBreakBefore w:val="0"/>
        <w:widowControl/>
        <w:tabs>
          <w:tab w:val="left" w:pos="720"/>
          <w:tab w:val="left" w:pos="1080"/>
        </w:tabs>
        <w:kinsoku/>
        <w:wordWrap w:val="0"/>
        <w:overflowPunct/>
        <w:topLinePunct w:val="0"/>
        <w:autoSpaceDE/>
        <w:autoSpaceDN/>
        <w:bidi w:val="0"/>
        <w:adjustRightInd/>
        <w:snapToGrid/>
        <w:spacing w:line="240" w:lineRule="auto"/>
        <w:ind w:firstLine="640" w:firstLineChars="200"/>
        <w:jc w:val="righ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23</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val="en-US" w:eastAsia="zh-CN"/>
        </w:rPr>
        <w:t>9</w:t>
      </w:r>
      <w:r>
        <w:rPr>
          <w:rFonts w:hint="eastAsia" w:ascii="仿宋_GB2312" w:hAnsi="仿宋_GB2312" w:eastAsia="仿宋_GB2312" w:cs="仿宋_GB2312"/>
          <w:color w:val="auto"/>
          <w:sz w:val="32"/>
          <w:szCs w:val="32"/>
          <w:highlight w:val="none"/>
        </w:rPr>
        <w:t>月</w:t>
      </w:r>
      <w:r>
        <w:rPr>
          <w:rFonts w:hint="eastAsia" w:ascii="仿宋_GB2312" w:hAnsi="仿宋_GB2312" w:eastAsia="仿宋_GB2312" w:cs="仿宋_GB2312"/>
          <w:color w:val="auto"/>
          <w:sz w:val="32"/>
          <w:szCs w:val="32"/>
          <w:highlight w:val="none"/>
          <w:lang w:val="en-US" w:eastAsia="zh-CN"/>
        </w:rPr>
        <w:t>26</w:t>
      </w:r>
      <w:r>
        <w:rPr>
          <w:rFonts w:hint="eastAsia" w:ascii="仿宋_GB2312" w:hAnsi="仿宋_GB2312" w:eastAsia="仿宋_GB2312" w:cs="仿宋_GB2312"/>
          <w:color w:val="auto"/>
          <w:sz w:val="32"/>
          <w:szCs w:val="32"/>
          <w:highlight w:val="none"/>
        </w:rPr>
        <w:t>日</w:t>
      </w:r>
      <w:r>
        <w:rPr>
          <w:rFonts w:hint="eastAsia" w:ascii="仿宋_GB2312" w:hAnsi="仿宋_GB2312" w:eastAsia="仿宋_GB2312" w:cs="仿宋_GB2312"/>
          <w:b w:val="0"/>
          <w:bCs w:val="0"/>
          <w:color w:val="auto"/>
          <w:sz w:val="32"/>
          <w:szCs w:val="32"/>
          <w:highlight w:val="none"/>
          <w:lang w:val="en-US" w:eastAsia="zh-CN"/>
        </w:rPr>
        <w:t xml:space="preserve">  </w:t>
      </w:r>
    </w:p>
    <w:p>
      <w:pPr>
        <w:tabs>
          <w:tab w:val="left" w:pos="720"/>
          <w:tab w:val="left" w:pos="1080"/>
        </w:tabs>
        <w:spacing w:line="240" w:lineRule="auto"/>
        <w:ind w:firstLine="640" w:firstLineChars="200"/>
        <w:jc w:val="left"/>
        <w:rPr>
          <w:rFonts w:hint="eastAsia" w:ascii="仿宋_GB2312" w:hAnsi="仿宋_GB2312" w:eastAsia="仿宋_GB2312" w:cs="仿宋_GB2312"/>
          <w:color w:val="auto"/>
          <w:sz w:val="32"/>
          <w:szCs w:val="32"/>
          <w:highlight w:val="none"/>
        </w:rPr>
      </w:pPr>
    </w:p>
    <w:p>
      <w:pPr>
        <w:tabs>
          <w:tab w:val="left" w:pos="720"/>
          <w:tab w:val="left" w:pos="1080"/>
        </w:tabs>
        <w:spacing w:line="240" w:lineRule="auto"/>
        <w:jc w:val="left"/>
        <w:rPr>
          <w:rFonts w:hint="eastAsia" w:ascii="仿宋_GB2312" w:hAnsi="仿宋_GB2312" w:eastAsia="仿宋_GB2312" w:cs="仿宋_GB2312"/>
          <w:color w:val="auto"/>
          <w:sz w:val="32"/>
          <w:szCs w:val="32"/>
          <w:highlight w:val="none"/>
        </w:rPr>
      </w:pPr>
    </w:p>
    <w:p>
      <w:pPr>
        <w:tabs>
          <w:tab w:val="left" w:pos="720"/>
          <w:tab w:val="left" w:pos="1080"/>
        </w:tabs>
        <w:spacing w:line="240" w:lineRule="auto"/>
        <w:ind w:firstLine="640" w:firstLineChars="200"/>
        <w:jc w:val="left"/>
        <w:rPr>
          <w:rFonts w:hint="eastAsia" w:ascii="仿宋_GB2312" w:hAnsi="仿宋_GB2312" w:eastAsia="仿宋_GB2312" w:cs="仿宋_GB2312"/>
          <w:color w:val="auto"/>
          <w:sz w:val="32"/>
          <w:szCs w:val="32"/>
          <w:highlight w:val="none"/>
        </w:rPr>
      </w:pPr>
    </w:p>
    <w:p>
      <w:pPr>
        <w:widowControl/>
        <w:wordWrap/>
        <w:spacing w:line="520" w:lineRule="exact"/>
        <w:ind w:firstLine="140" w:firstLineChars="50"/>
        <w:rPr>
          <w:rFonts w:hint="eastAsia" w:ascii="仿宋" w:hAnsi="仿宋" w:eastAsia="仿宋"/>
          <w:szCs w:val="32"/>
          <w:highlight w:val="none"/>
        </w:rPr>
      </w:pPr>
      <w:r>
        <w:rPr>
          <w:rFonts w:hint="eastAsia" w:ascii="仿宋_GB2312" w:eastAsia="仿宋_GB2312"/>
          <w:sz w:val="28"/>
          <w:szCs w:val="28"/>
          <w:highlight w:val="none"/>
        </w:rPr>
        <mc:AlternateContent>
          <mc:Choice Requires="wps">
            <w:drawing>
              <wp:anchor distT="0" distB="0" distL="114300" distR="114300" simplePos="0" relativeHeight="251661312" behindDoc="0" locked="0" layoutInCell="1" allowOverlap="1">
                <wp:simplePos x="0" y="0"/>
                <wp:positionH relativeFrom="column">
                  <wp:posOffset>-76200</wp:posOffset>
                </wp:positionH>
                <wp:positionV relativeFrom="paragraph">
                  <wp:posOffset>360045</wp:posOffset>
                </wp:positionV>
                <wp:extent cx="5715000" cy="0"/>
                <wp:effectExtent l="0" t="9525" r="0" b="9525"/>
                <wp:wrapNone/>
                <wp:docPr id="6" name="直接连接符 6"/>
                <wp:cNvGraphicFramePr/>
                <a:graphic xmlns:a="http://schemas.openxmlformats.org/drawingml/2006/main">
                  <a:graphicData uri="http://schemas.microsoft.com/office/word/2010/wordprocessingShape">
                    <wps:wsp>
                      <wps:cNvCnPr/>
                      <wps:spPr>
                        <a:xfrm>
                          <a:off x="0" y="0"/>
                          <a:ext cx="5715000" cy="0"/>
                        </a:xfrm>
                        <a:prstGeom prst="line">
                          <a:avLst/>
                        </a:prstGeom>
                        <a:ln w="19050"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6pt;margin-top:28.35pt;height:0pt;width:450pt;z-index:251661312;mso-width-relative:page;mso-height-relative:page;" filled="f" stroked="t" coordsize="21600,21600" o:gfxdata="UEsDBAoAAAAAAIdO4kAAAAAAAAAAAAAAAAAEAAAAZHJzL1BLAwQUAAAACACHTuJA+qqwZ9UAAAAJ&#10;AQAADwAAAGRycy9kb3ducmV2LnhtbE2PwU7DMBBE70j8g7VI3FonFS0mxKlEJS69ESrguI1NEmGv&#10;o9hNm79nEQc47uxo5k25vXgnJjvGPpCGfJmBsNQE01Or4fD6vFAgYkIy6AJZDbONsK2ur0osTDjT&#10;i53q1AoOoVighi6loZAyNp31GJdhsMS/zzB6THyOrTQjnjncO7nKso302BM3dDjYXWebr/rkOWX9&#10;rp72qA7z7OqPh7vd234ir/XtTZ49gkj2kv7M8IPP6FAx0zGcyEThNCzyFW9JGtabexBsUEqxcPwV&#10;ZFXK/wuqb1BLAwQUAAAACACHTuJAYJHdoPUBAADlAwAADgAAAGRycy9lMm9Eb2MueG1srVPNjtMw&#10;EL4j8Q6W7zTpSi0QNd3DluWCoBLwAFPHSSz5Tx63aV+CF0DiBieO3Hkbdh+DsdPtwu6lh83BGXvG&#10;38z3zXhxuTea7WRA5WzNp5OSM2mFa5Ttav750/WLV5xhBNuAdlbW/CCRXy6fP1sMvpIXrne6kYER&#10;iMVq8DXvY/RVUaDopQGcOC8tOVsXDETahq5oAgyEbnRxUZbzYnCh8cEJiUinq9HJj4jhHEDXtkrI&#10;lRNbI20cUYPUEIkS9sojX+Zq21aK+KFtUUama05MY14pCdmbtBbLBVRdAN8rcSwBzinhAScDylLS&#10;E9QKIrBtUI+gjBLBoWvjRDhTjESyIsRiWj7Q5mMPXmYuJDX6k+j4dLDi/W4dmGpqPufMgqGG33z9&#10;9efL99vf32i9+fmDzZNIg8eKYq/sOhx36NchMd63waQ/cWH7LOzhJKzcRybocPZyOitL0lzc+Yr7&#10;iz5gfCudYcmouVY2cYYKdu8wUjIKvQtJx9qygeb2dTlLeEAT2FLnyTSeWKDt8mV0WjXXSut0BUO3&#10;udKB7SBNQf4SJwL+LyxlWQH2Y1x2jfPRS2je2IbFgyd9LD0LnmowsuFMS3pFySJAqCIofU4kpdaW&#10;KkiyjkIma+OaA3Vj64PqepJimqtMHup+rvc4qWm8/t1npPvXufw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qqwZ9UAAAAJAQAADwAAAAAAAAABACAAAAAiAAAAZHJzL2Rvd25yZXYueG1sUEsBAhQA&#10;FAAAAAgAh07iQGCR3aD1AQAA5QMAAA4AAAAAAAAAAQAgAAAAJAEAAGRycy9lMm9Eb2MueG1sUEsF&#10;BgAAAAAGAAYAWQEAAIsFAAAAAA==&#10;">
                <v:fill on="f" focussize="0,0"/>
                <v:stroke weight="1.5pt" color="#000000" joinstyle="round"/>
                <v:imagedata o:title=""/>
                <o:lock v:ext="edit" aspectratio="f"/>
              </v:line>
            </w:pict>
          </mc:Fallback>
        </mc:AlternateContent>
      </w:r>
      <w:r>
        <w:rPr>
          <w:rFonts w:hint="eastAsia" w:ascii="仿宋_GB2312" w:eastAsia="仿宋_GB2312"/>
          <w:sz w:val="28"/>
          <w:szCs w:val="28"/>
          <w:highlight w:val="none"/>
        </w:rPr>
        <mc:AlternateContent>
          <mc:Choice Requires="wps">
            <w:drawing>
              <wp:anchor distT="0" distB="0" distL="114300" distR="114300" simplePos="0" relativeHeight="251662336" behindDoc="0" locked="0" layoutInCell="1" allowOverlap="1">
                <wp:simplePos x="0" y="0"/>
                <wp:positionH relativeFrom="column">
                  <wp:posOffset>-76200</wp:posOffset>
                </wp:positionH>
                <wp:positionV relativeFrom="paragraph">
                  <wp:posOffset>26035</wp:posOffset>
                </wp:positionV>
                <wp:extent cx="5715000" cy="0"/>
                <wp:effectExtent l="0" t="9525" r="0" b="9525"/>
                <wp:wrapNone/>
                <wp:docPr id="5" name="直接连接符 5"/>
                <wp:cNvGraphicFramePr/>
                <a:graphic xmlns:a="http://schemas.openxmlformats.org/drawingml/2006/main">
                  <a:graphicData uri="http://schemas.microsoft.com/office/word/2010/wordprocessingShape">
                    <wps:wsp>
                      <wps:cNvCnPr/>
                      <wps:spPr>
                        <a:xfrm>
                          <a:off x="0" y="0"/>
                          <a:ext cx="5715000" cy="0"/>
                        </a:xfrm>
                        <a:prstGeom prst="line">
                          <a:avLst/>
                        </a:prstGeom>
                        <a:ln w="19050"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6pt;margin-top:2.05pt;height:0pt;width:450pt;z-index:251662336;mso-width-relative:page;mso-height-relative:page;" filled="f" stroked="t" coordsize="21600,21600" o:gfxdata="UEsDBAoAAAAAAIdO4kAAAAAAAAAAAAAAAAAEAAAAZHJzL1BLAwQUAAAACACHTuJAcIXjFNMAAAAH&#10;AQAADwAAAGRycy9kb3ducmV2LnhtbE2PwU7DMBBE70j8g7VI3FonVUEmjVOJSlx6I1TA0Y23SYS9&#10;jmI3bf6ehQscR7N687bcXr0TE46xD6QhX2YgkJpge2o1HN5eFgpETIascYFQw4wRttXtTWkKGy70&#10;ilOdWsEQioXR0KU0FFLGpkNv4jIMSNydwuhN4ji20o7mwnDv5CrLHqU3PfFCZwbcddh81WfPlIcP&#10;9bw36jDPrv58Wu/e9xN5re/v8mwDIuE1/R3Djz6rQ8VOx3AmG4XTsMhX/EvSsM5BcK+U4nz8zbIq&#10;5X//6htQSwMEFAAAAAgAh07iQMtcuh/0AQAA5QMAAA4AAABkcnMvZTJvRG9jLnhtbK1TS44TMRDd&#10;I3EHy3vSnZHCp5XOLCYMGwQjAQeo2O5uS/7J5aSTS3ABJHawYsme2zAcg7I7k4FhkwW9cJdd5Vf1&#10;XpWXl3tr2E5F1N61fD6rOVNOeKld3/IP76+fPOcMEzgJxjvV8oNCfrl6/Gg5hkZd+MEbqSIjEIfN&#10;GFo+pBSaqkIxKAs480E5cnY+Wki0jX0lI4yEbk11UddPq9FHGaIXCpFO15OTHxHjOYC+67RQay+2&#10;Vrk0oUZlIBElHHRAvirVdp0S6W3XoUrMtJyYprJSErI3ea1WS2j6CGHQ4lgCnFPCA04WtKOkJ6g1&#10;JGDbqP+BslpEj75LM+FtNREpihCLef1Am3cDBFW4kNQYTqLj/4MVb3Y3kWnZ8gVnDiw1/PbT958f&#10;v/z68ZnW229f2SKLNAZsKPbK3cTjDsNNzIz3XbT5T1zYvgh7OAmr9okJOlw8my/qmjQXd77q/mKI&#10;mF4pb1k2Wm60y5yhgd1rTJSMQu9C8rFxbKS5fVEvMh7QBHbUeTJtIBbo+nIZvdHyWhuTr2DsN1cm&#10;sh3kKShf5kTAf4XlLGvAYYorrmk+BgXypZMsHQLp4+hZ8FyDVZIzo+gVZYsAoUmgzTmRlNo4qiDL&#10;OgmZrY2XB+rGNkTdDyTFvFSZPdT9Uu9xUvN4/bkvSPevc/U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cIXjFNMAAAAHAQAADwAAAAAAAAABACAAAAAiAAAAZHJzL2Rvd25yZXYueG1sUEsBAhQAFAAA&#10;AAgAh07iQMtcuh/0AQAA5QMAAA4AAAAAAAAAAQAgAAAAIgEAAGRycy9lMm9Eb2MueG1sUEsFBgAA&#10;AAAGAAYAWQEAAIgFAAAAAA==&#10;">
                <v:fill on="f" focussize="0,0"/>
                <v:stroke weight="1.5pt" color="#000000" joinstyle="round"/>
                <v:imagedata o:title=""/>
                <o:lock v:ext="edit" aspectratio="f"/>
              </v:line>
            </w:pict>
          </mc:Fallback>
        </mc:AlternateContent>
      </w:r>
      <w:r>
        <w:rPr>
          <w:rFonts w:hint="eastAsia" w:ascii="仿宋_GB2312" w:hAnsi="宋体" w:eastAsia="仿宋_GB2312"/>
          <w:sz w:val="28"/>
          <w:szCs w:val="28"/>
          <w:highlight w:val="none"/>
        </w:rPr>
        <w:t>廊坊燕京职业技术学院党政办公室</w:t>
      </w:r>
      <w:r>
        <w:rPr>
          <w:rFonts w:hint="eastAsia" w:ascii="仿宋_GB2312" w:eastAsia="仿宋_GB2312"/>
          <w:sz w:val="28"/>
          <w:szCs w:val="28"/>
          <w:highlight w:val="none"/>
        </w:rPr>
        <w:t xml:space="preserve">  </w:t>
      </w:r>
      <w:r>
        <w:rPr>
          <w:rFonts w:hint="eastAsia" w:ascii="仿宋_GB2312" w:eastAsia="仿宋_GB2312"/>
          <w:sz w:val="28"/>
          <w:szCs w:val="28"/>
          <w:highlight w:val="none"/>
          <w:lang w:val="en-US" w:eastAsia="zh-CN"/>
        </w:rPr>
        <w:t xml:space="preserve">  </w:t>
      </w:r>
      <w:r>
        <w:rPr>
          <w:rFonts w:hint="eastAsia" w:ascii="仿宋_GB2312" w:eastAsia="仿宋_GB2312"/>
          <w:sz w:val="28"/>
          <w:szCs w:val="28"/>
          <w:highlight w:val="none"/>
        </w:rPr>
        <w:t xml:space="preserve">      </w:t>
      </w:r>
      <w:r>
        <w:rPr>
          <w:rFonts w:hint="eastAsia" w:ascii="仿宋_GB2312" w:eastAsia="仿宋_GB2312"/>
          <w:sz w:val="32"/>
          <w:szCs w:val="32"/>
          <w:highlight w:val="none"/>
        </w:rPr>
        <w:t xml:space="preserve"> </w:t>
      </w:r>
      <w:r>
        <w:rPr>
          <w:rFonts w:hint="eastAsia" w:ascii="仿宋_GB2312" w:eastAsia="仿宋_GB2312"/>
          <w:sz w:val="28"/>
          <w:szCs w:val="28"/>
          <w:highlight w:val="none"/>
        </w:rPr>
        <w:t>202</w:t>
      </w:r>
      <w:r>
        <w:rPr>
          <w:rFonts w:hint="eastAsia" w:ascii="仿宋_GB2312" w:eastAsia="仿宋_GB2312"/>
          <w:sz w:val="28"/>
          <w:szCs w:val="28"/>
          <w:highlight w:val="none"/>
          <w:lang w:val="en-US" w:eastAsia="zh-CN"/>
        </w:rPr>
        <w:t>3</w:t>
      </w:r>
      <w:r>
        <w:rPr>
          <w:rFonts w:hint="eastAsia" w:ascii="仿宋_GB2312" w:eastAsia="仿宋_GB2312"/>
          <w:sz w:val="28"/>
          <w:szCs w:val="28"/>
          <w:highlight w:val="none"/>
        </w:rPr>
        <w:t>年</w:t>
      </w:r>
      <w:r>
        <w:rPr>
          <w:rFonts w:hint="eastAsia" w:ascii="仿宋_GB2312" w:eastAsia="仿宋_GB2312"/>
          <w:sz w:val="28"/>
          <w:szCs w:val="28"/>
          <w:highlight w:val="none"/>
          <w:lang w:val="en-US" w:eastAsia="zh-CN"/>
        </w:rPr>
        <w:t>9</w:t>
      </w:r>
      <w:r>
        <w:rPr>
          <w:rFonts w:hint="eastAsia" w:ascii="仿宋_GB2312" w:eastAsia="仿宋_GB2312"/>
          <w:sz w:val="28"/>
          <w:szCs w:val="28"/>
          <w:highlight w:val="none"/>
        </w:rPr>
        <w:t>月</w:t>
      </w:r>
      <w:r>
        <w:rPr>
          <w:rFonts w:hint="eastAsia" w:ascii="仿宋_GB2312" w:eastAsia="仿宋_GB2312"/>
          <w:sz w:val="28"/>
          <w:szCs w:val="28"/>
          <w:highlight w:val="none"/>
          <w:lang w:val="en-US" w:eastAsia="zh-CN"/>
        </w:rPr>
        <w:t>26</w:t>
      </w:r>
      <w:r>
        <w:rPr>
          <w:rFonts w:hint="eastAsia" w:ascii="仿宋_GB2312" w:eastAsia="仿宋_GB2312"/>
          <w:sz w:val="28"/>
          <w:szCs w:val="28"/>
          <w:highlight w:val="none"/>
        </w:rPr>
        <w:t>日印</w:t>
      </w:r>
      <w:r>
        <w:rPr>
          <w:rFonts w:hint="eastAsia" w:ascii="仿宋_GB2312" w:eastAsia="仿宋_GB2312"/>
          <w:sz w:val="28"/>
          <w:szCs w:val="28"/>
          <w:highlight w:val="none"/>
          <w:lang w:val="en-US" w:eastAsia="zh-CN"/>
        </w:rPr>
        <w:t>发</w:t>
      </w:r>
    </w:p>
    <w:sectPr>
      <w:headerReference r:id="rId5" w:type="first"/>
      <w:footerReference r:id="rId8" w:type="first"/>
      <w:headerReference r:id="rId3" w:type="default"/>
      <w:footerReference r:id="rId6" w:type="default"/>
      <w:headerReference r:id="rId4" w:type="even"/>
      <w:footerReference r:id="rId7" w:type="even"/>
      <w:pgSz w:w="11906" w:h="16838"/>
      <w:pgMar w:top="1701" w:right="1587" w:bottom="1587" w:left="1701"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小标宋">
    <w:altName w:val="黑体"/>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4"/>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53015B"/>
    <w:multiLevelType w:val="singleLevel"/>
    <w:tmpl w:val="DB53015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JlYTM0ODczYmVmNWU0OGFmN2JhYjNlMDE5Y2U0YTIifQ=="/>
  </w:docVars>
  <w:rsids>
    <w:rsidRoot w:val="00DC31BF"/>
    <w:rsid w:val="00037E0A"/>
    <w:rsid w:val="0019184D"/>
    <w:rsid w:val="001C744B"/>
    <w:rsid w:val="00417B61"/>
    <w:rsid w:val="004F78EB"/>
    <w:rsid w:val="0050543E"/>
    <w:rsid w:val="005A5A37"/>
    <w:rsid w:val="007F444E"/>
    <w:rsid w:val="00816D76"/>
    <w:rsid w:val="008170C7"/>
    <w:rsid w:val="00841849"/>
    <w:rsid w:val="00931A98"/>
    <w:rsid w:val="00A44ACA"/>
    <w:rsid w:val="00A52B9F"/>
    <w:rsid w:val="00AA064C"/>
    <w:rsid w:val="00AC55AA"/>
    <w:rsid w:val="00AC576B"/>
    <w:rsid w:val="00B2314A"/>
    <w:rsid w:val="00C13FA4"/>
    <w:rsid w:val="00C903B7"/>
    <w:rsid w:val="00CC4618"/>
    <w:rsid w:val="00D2772F"/>
    <w:rsid w:val="00DC31BF"/>
    <w:rsid w:val="00E45331"/>
    <w:rsid w:val="01F964CF"/>
    <w:rsid w:val="021733A5"/>
    <w:rsid w:val="029A29F9"/>
    <w:rsid w:val="02CB682A"/>
    <w:rsid w:val="02CF3C18"/>
    <w:rsid w:val="03E1582D"/>
    <w:rsid w:val="05FF05AC"/>
    <w:rsid w:val="07017AD4"/>
    <w:rsid w:val="08546038"/>
    <w:rsid w:val="0856066B"/>
    <w:rsid w:val="089A6A3C"/>
    <w:rsid w:val="093F777C"/>
    <w:rsid w:val="09C625FC"/>
    <w:rsid w:val="0AA122DC"/>
    <w:rsid w:val="0B6B2239"/>
    <w:rsid w:val="0B8D144F"/>
    <w:rsid w:val="0C4A0625"/>
    <w:rsid w:val="0C684AAE"/>
    <w:rsid w:val="0C69575D"/>
    <w:rsid w:val="0CCD130C"/>
    <w:rsid w:val="0CF00EE6"/>
    <w:rsid w:val="0D3E5EDF"/>
    <w:rsid w:val="0D6263AA"/>
    <w:rsid w:val="0DE916FD"/>
    <w:rsid w:val="0E4C0264"/>
    <w:rsid w:val="0F8E4319"/>
    <w:rsid w:val="101E622D"/>
    <w:rsid w:val="10635637"/>
    <w:rsid w:val="10A228D7"/>
    <w:rsid w:val="110E3CA4"/>
    <w:rsid w:val="1145033B"/>
    <w:rsid w:val="11593046"/>
    <w:rsid w:val="1176306C"/>
    <w:rsid w:val="12121587"/>
    <w:rsid w:val="14024D93"/>
    <w:rsid w:val="14460309"/>
    <w:rsid w:val="14827BBD"/>
    <w:rsid w:val="14D30AE3"/>
    <w:rsid w:val="14F307CD"/>
    <w:rsid w:val="15E50E0F"/>
    <w:rsid w:val="170C3856"/>
    <w:rsid w:val="171445A0"/>
    <w:rsid w:val="174D7557"/>
    <w:rsid w:val="178D5A76"/>
    <w:rsid w:val="17DC7F68"/>
    <w:rsid w:val="191509F3"/>
    <w:rsid w:val="19403F65"/>
    <w:rsid w:val="1CF83046"/>
    <w:rsid w:val="1D6E7AF1"/>
    <w:rsid w:val="1D8712A4"/>
    <w:rsid w:val="1DEA2128"/>
    <w:rsid w:val="1DEC4CE3"/>
    <w:rsid w:val="1E252903"/>
    <w:rsid w:val="1FD80FE8"/>
    <w:rsid w:val="208B5F0B"/>
    <w:rsid w:val="20F5056B"/>
    <w:rsid w:val="22113B54"/>
    <w:rsid w:val="224460AE"/>
    <w:rsid w:val="234D0E16"/>
    <w:rsid w:val="234D5D6D"/>
    <w:rsid w:val="23FA77B6"/>
    <w:rsid w:val="243E72AE"/>
    <w:rsid w:val="25505D29"/>
    <w:rsid w:val="25E870CA"/>
    <w:rsid w:val="25FA6173"/>
    <w:rsid w:val="26FE485C"/>
    <w:rsid w:val="27676FD8"/>
    <w:rsid w:val="28015DBF"/>
    <w:rsid w:val="280F1AC0"/>
    <w:rsid w:val="28362AB4"/>
    <w:rsid w:val="2A2D4BDA"/>
    <w:rsid w:val="2A407733"/>
    <w:rsid w:val="2AB966BB"/>
    <w:rsid w:val="2AD5441F"/>
    <w:rsid w:val="2AE1649C"/>
    <w:rsid w:val="2AF446AC"/>
    <w:rsid w:val="2BAA4A7C"/>
    <w:rsid w:val="2C0A0C8B"/>
    <w:rsid w:val="2C264404"/>
    <w:rsid w:val="2C373541"/>
    <w:rsid w:val="2CB140DD"/>
    <w:rsid w:val="2D2744FB"/>
    <w:rsid w:val="2E4D2090"/>
    <w:rsid w:val="303262E7"/>
    <w:rsid w:val="307D2489"/>
    <w:rsid w:val="309F51FC"/>
    <w:rsid w:val="30D02451"/>
    <w:rsid w:val="3234700A"/>
    <w:rsid w:val="329041A5"/>
    <w:rsid w:val="32952343"/>
    <w:rsid w:val="32CD02B6"/>
    <w:rsid w:val="32DD4D0C"/>
    <w:rsid w:val="33187BF3"/>
    <w:rsid w:val="33825444"/>
    <w:rsid w:val="339F11BC"/>
    <w:rsid w:val="33CE1532"/>
    <w:rsid w:val="3519633E"/>
    <w:rsid w:val="35F159FC"/>
    <w:rsid w:val="36D54724"/>
    <w:rsid w:val="37005BBA"/>
    <w:rsid w:val="371E0F1C"/>
    <w:rsid w:val="37BE6966"/>
    <w:rsid w:val="386A43FA"/>
    <w:rsid w:val="389E6AAE"/>
    <w:rsid w:val="38E02E8D"/>
    <w:rsid w:val="390F6A1B"/>
    <w:rsid w:val="3B720916"/>
    <w:rsid w:val="3C117722"/>
    <w:rsid w:val="3CA408E8"/>
    <w:rsid w:val="3D5A3A8D"/>
    <w:rsid w:val="3E277240"/>
    <w:rsid w:val="3E931A32"/>
    <w:rsid w:val="3FCA7F8E"/>
    <w:rsid w:val="40333274"/>
    <w:rsid w:val="410165FD"/>
    <w:rsid w:val="41967936"/>
    <w:rsid w:val="43516F22"/>
    <w:rsid w:val="44AF660E"/>
    <w:rsid w:val="45D73F19"/>
    <w:rsid w:val="463017F5"/>
    <w:rsid w:val="469E212B"/>
    <w:rsid w:val="478F58A8"/>
    <w:rsid w:val="47E91073"/>
    <w:rsid w:val="48134385"/>
    <w:rsid w:val="48360540"/>
    <w:rsid w:val="48C82ED8"/>
    <w:rsid w:val="49792C6E"/>
    <w:rsid w:val="4ACA6919"/>
    <w:rsid w:val="4AEF0FAE"/>
    <w:rsid w:val="4B0574EB"/>
    <w:rsid w:val="4B8353DA"/>
    <w:rsid w:val="4C4B7DF7"/>
    <w:rsid w:val="4C6C10B3"/>
    <w:rsid w:val="4CAF0BA5"/>
    <w:rsid w:val="4EA410C4"/>
    <w:rsid w:val="4F795B47"/>
    <w:rsid w:val="4FE54A23"/>
    <w:rsid w:val="4FF2209E"/>
    <w:rsid w:val="50243839"/>
    <w:rsid w:val="506B19F1"/>
    <w:rsid w:val="507C766A"/>
    <w:rsid w:val="50E30770"/>
    <w:rsid w:val="510A4C09"/>
    <w:rsid w:val="513F10E4"/>
    <w:rsid w:val="51F14DA6"/>
    <w:rsid w:val="51F84DFA"/>
    <w:rsid w:val="524E53E5"/>
    <w:rsid w:val="525D3507"/>
    <w:rsid w:val="52BD6D69"/>
    <w:rsid w:val="53293C28"/>
    <w:rsid w:val="539F5195"/>
    <w:rsid w:val="53F7505A"/>
    <w:rsid w:val="543A7156"/>
    <w:rsid w:val="54782B1A"/>
    <w:rsid w:val="54D7508A"/>
    <w:rsid w:val="554E08F4"/>
    <w:rsid w:val="5559226F"/>
    <w:rsid w:val="55E34483"/>
    <w:rsid w:val="56B07ACE"/>
    <w:rsid w:val="56FE477A"/>
    <w:rsid w:val="58D55E6F"/>
    <w:rsid w:val="58DD7755"/>
    <w:rsid w:val="59B515B0"/>
    <w:rsid w:val="59BA7142"/>
    <w:rsid w:val="59E808D0"/>
    <w:rsid w:val="5A4578C1"/>
    <w:rsid w:val="5A6A06DD"/>
    <w:rsid w:val="5A8F613A"/>
    <w:rsid w:val="5AC73907"/>
    <w:rsid w:val="5B936CFE"/>
    <w:rsid w:val="5C325BBB"/>
    <w:rsid w:val="5C786430"/>
    <w:rsid w:val="5C803929"/>
    <w:rsid w:val="5E641F3A"/>
    <w:rsid w:val="5F596FCF"/>
    <w:rsid w:val="5F702493"/>
    <w:rsid w:val="5FA2357B"/>
    <w:rsid w:val="60D44A9C"/>
    <w:rsid w:val="60ED4724"/>
    <w:rsid w:val="61105CCC"/>
    <w:rsid w:val="617C7C47"/>
    <w:rsid w:val="61996024"/>
    <w:rsid w:val="61B67673"/>
    <w:rsid w:val="62A71E39"/>
    <w:rsid w:val="647267C2"/>
    <w:rsid w:val="65004F5B"/>
    <w:rsid w:val="65005C67"/>
    <w:rsid w:val="651C36FE"/>
    <w:rsid w:val="65576ED3"/>
    <w:rsid w:val="659C4FE7"/>
    <w:rsid w:val="66087BC8"/>
    <w:rsid w:val="66F95A41"/>
    <w:rsid w:val="676F2F0A"/>
    <w:rsid w:val="695228C0"/>
    <w:rsid w:val="69A441F6"/>
    <w:rsid w:val="69B24C41"/>
    <w:rsid w:val="69B27C4F"/>
    <w:rsid w:val="6A2350CE"/>
    <w:rsid w:val="6A7E0F5D"/>
    <w:rsid w:val="6B3F2B4B"/>
    <w:rsid w:val="6D3D0FC9"/>
    <w:rsid w:val="6DCF4392"/>
    <w:rsid w:val="6E041B29"/>
    <w:rsid w:val="70142002"/>
    <w:rsid w:val="71161783"/>
    <w:rsid w:val="715C46D0"/>
    <w:rsid w:val="71FC4762"/>
    <w:rsid w:val="71FE35EB"/>
    <w:rsid w:val="73027E2B"/>
    <w:rsid w:val="73E164BD"/>
    <w:rsid w:val="7477553C"/>
    <w:rsid w:val="748649E8"/>
    <w:rsid w:val="759509D8"/>
    <w:rsid w:val="769F4D26"/>
    <w:rsid w:val="7709102C"/>
    <w:rsid w:val="77D02A1F"/>
    <w:rsid w:val="786F58C6"/>
    <w:rsid w:val="78EA731A"/>
    <w:rsid w:val="79391644"/>
    <w:rsid w:val="79BD296E"/>
    <w:rsid w:val="7A1D0FBA"/>
    <w:rsid w:val="7A9F2C7E"/>
    <w:rsid w:val="7ADE7DFB"/>
    <w:rsid w:val="7B47198F"/>
    <w:rsid w:val="7BF12DC7"/>
    <w:rsid w:val="7BFB67DA"/>
    <w:rsid w:val="7C741359"/>
    <w:rsid w:val="7D403A8F"/>
    <w:rsid w:val="7E2846A3"/>
    <w:rsid w:val="7ECF35BB"/>
    <w:rsid w:val="7F4429B2"/>
    <w:rsid w:val="7F735E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qFormat/>
    <w:uiPriority w:val="0"/>
    <w:pPr>
      <w:spacing w:line="0" w:lineRule="atLeast"/>
    </w:pPr>
    <w:rPr>
      <w:rFonts w:eastAsia="小标宋"/>
      <w:sz w:val="44"/>
      <w:szCs w:val="20"/>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styleId="9">
    <w:name w:val="Strong"/>
    <w:qFormat/>
    <w:uiPriority w:val="22"/>
    <w:rPr>
      <w:b/>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22</Pages>
  <Words>8535</Words>
  <Characters>8601</Characters>
  <Lines>3</Lines>
  <Paragraphs>1</Paragraphs>
  <TotalTime>18</TotalTime>
  <ScaleCrop>false</ScaleCrop>
  <LinksUpToDate>false</LinksUpToDate>
  <CharactersWithSpaces>8936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赵昆鹏</cp:lastModifiedBy>
  <cp:lastPrinted>2023-09-25T08:07:00Z</cp:lastPrinted>
  <dcterms:modified xsi:type="dcterms:W3CDTF">2024-06-05T05:37:43Z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BA4D9063A30740BDBF7702F334622B9D_13</vt:lpwstr>
  </property>
</Properties>
</file>