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C44" w:rsidRDefault="000D7C44" w:rsidP="00D31D50">
      <w:pPr>
        <w:spacing w:line="220" w:lineRule="atLeast"/>
        <w:rPr>
          <w:rFonts w:ascii="微软雅黑" w:hAnsi="微软雅黑" w:cs="Tahoma" w:hint="eastAsia"/>
          <w:color w:val="333333"/>
          <w:sz w:val="21"/>
          <w:szCs w:val="21"/>
        </w:rPr>
      </w:pPr>
    </w:p>
    <w:p w:rsidR="000D7C44" w:rsidRDefault="000D7C44" w:rsidP="00D31D50">
      <w:pPr>
        <w:spacing w:line="220" w:lineRule="atLeast"/>
        <w:rPr>
          <w:rFonts w:ascii="微软雅黑" w:hAnsi="微软雅黑" w:cs="Tahoma" w:hint="eastAsia"/>
          <w:color w:val="333333"/>
          <w:sz w:val="21"/>
          <w:szCs w:val="21"/>
        </w:rPr>
      </w:pPr>
    </w:p>
    <w:p w:rsidR="004358AB" w:rsidRPr="000D7C44" w:rsidRDefault="000D7C44" w:rsidP="00D31D50">
      <w:pPr>
        <w:spacing w:line="220" w:lineRule="atLeast"/>
        <w:rPr>
          <w:rFonts w:ascii="仿宋" w:eastAsia="仿宋" w:hAnsi="仿宋"/>
          <w:sz w:val="32"/>
          <w:szCs w:val="32"/>
        </w:rPr>
      </w:pPr>
      <w:r w:rsidRPr="000D7C44">
        <w:rPr>
          <w:rFonts w:ascii="仿宋" w:eastAsia="仿宋" w:hAnsi="仿宋" w:cs="Tahoma" w:hint="eastAsia"/>
          <w:color w:val="333333"/>
          <w:sz w:val="32"/>
          <w:szCs w:val="32"/>
        </w:rPr>
        <w:t>学院是一所以工科为主、专业设置包括工、管、经、文、艺五大学科在内的综合性高职院校，设有机电工程系、财经系、计算机工程系、艺术与外语系（筹）、公共教学部等教学单位。学院坚持产学结合、校企合作、工学交替的办学道路，突出“重实践教学、重技能培养、重人格培育”的办学特色，着力培养高素质技能型人才。学院规划总占地600余亩，总建筑面积30多万平方米。学院师资力量雄厚，现有教职工200余人，其中专任教师130余人，专任教师中具有研究生以上学历教师、副高级以上专业技术职称教师分别占专任教师总数的95%和30%以上。学院办学条件优越，校园环境优美，设施装备精良，建有高标准专业实习室62个、具备生产功能的现代化实训车间1.5万平方米；配有日本原装进口大型数控加工中心、激光切割机、焊接机器人等国际最先进的实习实训设备300多台套及性能先进的计算机1800余台，教学仪器设备总值近亿元。拥有高标准现代化图书馆，现藏纸质图书31万册，电子图书30万册，中外文期刊400余种。</w:t>
      </w:r>
      <w:r w:rsidRPr="000D7C44">
        <w:rPr>
          <w:rFonts w:ascii="微软雅黑" w:eastAsia="仿宋" w:hAnsi="微软雅黑" w:cs="Tahoma" w:hint="eastAsia"/>
          <w:color w:val="333333"/>
          <w:sz w:val="32"/>
          <w:szCs w:val="32"/>
        </w:rPr>
        <w:t>    </w:t>
      </w:r>
      <w:r w:rsidRPr="000D7C44">
        <w:rPr>
          <w:rFonts w:ascii="仿宋" w:eastAsia="仿宋" w:hAnsi="仿宋" w:cs="Tahoma"/>
          <w:color w:val="333333"/>
          <w:sz w:val="32"/>
          <w:szCs w:val="32"/>
        </w:rPr>
        <w:br/>
      </w:r>
      <w:r w:rsidRPr="000D7C44">
        <w:rPr>
          <w:rFonts w:ascii="仿宋" w:eastAsia="仿宋" w:hAnsi="仿宋" w:cs="Tahoma"/>
          <w:color w:val="333333"/>
          <w:sz w:val="32"/>
          <w:szCs w:val="32"/>
        </w:rPr>
        <w:br/>
      </w:r>
      <w:r w:rsidRPr="000D7C44">
        <w:rPr>
          <w:rFonts w:ascii="仿宋" w:eastAsia="仿宋" w:hAnsi="仿宋" w:cs="Tahoma" w:hint="eastAsia"/>
          <w:color w:val="333333"/>
          <w:sz w:val="32"/>
          <w:szCs w:val="32"/>
        </w:rPr>
        <w:t xml:space="preserve">　　经河北省教育厅批准，2012年我院在原有招生专业基础上，新增 “营销与策划”、“物联网应用技术”、“艺术设计（书法方向）”三个高职专业，招生专业总数达到十五个。其中，“艺术设计（书法方向）”专业为我院与中国书法家协会联合举办专业，共同培养高层次书法专门人才。“焊接技术及自动化”专业、“数控技术”专业为中央财政重点支持建设专业。</w:t>
      </w:r>
      <w:r w:rsidRPr="000D7C44">
        <w:rPr>
          <w:rFonts w:ascii="微软雅黑" w:eastAsia="仿宋" w:hAnsi="微软雅黑" w:cs="Tahoma" w:hint="eastAsia"/>
          <w:color w:val="333333"/>
          <w:sz w:val="32"/>
          <w:szCs w:val="32"/>
        </w:rPr>
        <w:t> </w:t>
      </w:r>
    </w:p>
    <w:sectPr w:rsidR="004358AB" w:rsidRPr="000D7C44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0D7C44"/>
    <w:rsid w:val="00323B43"/>
    <w:rsid w:val="003D37D8"/>
    <w:rsid w:val="00426133"/>
    <w:rsid w:val="004358AB"/>
    <w:rsid w:val="008B7726"/>
    <w:rsid w:val="00D31D50"/>
    <w:rsid w:val="00DA2A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90</Words>
  <Characters>516</Characters>
  <Application>Microsoft Office Word</Application>
  <DocSecurity>0</DocSecurity>
  <Lines>4</Lines>
  <Paragraphs>1</Paragraphs>
  <ScaleCrop>false</ScaleCrop>
  <Company/>
  <LinksUpToDate>false</LinksUpToDate>
  <CharactersWithSpaces>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2008-09-11T17:20:00Z</dcterms:created>
  <dcterms:modified xsi:type="dcterms:W3CDTF">2019-01-04T00:54:00Z</dcterms:modified>
</cp:coreProperties>
</file>